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0ADD">
        <w:rPr>
          <w:rFonts w:ascii="Times New Roman" w:hAnsi="Times New Roman" w:cs="Times New Roman"/>
          <w:b/>
          <w:sz w:val="24"/>
          <w:szCs w:val="24"/>
        </w:rPr>
        <w:t>Appendix 27-6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A0ADD">
        <w:rPr>
          <w:rFonts w:ascii="Times New Roman" w:hAnsi="Times New Roman" w:cs="Times New Roman"/>
          <w:b/>
          <w:sz w:val="24"/>
          <w:szCs w:val="24"/>
        </w:rPr>
        <w:t>SGS Aviation Activity Checklist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1. Are employees familiar with Departmental Aviation Policy, DM 350-354, the Office of Aircraft Services (OAS) Operational Procedures Memorandums, OAS handbooks, Safety Alerts, Accident Prevention Bulletins, etc.?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2. Are employees familiar with Chapter 15, Aviation Safety, of the U.S. Geological Survey (USGS or Bureau) Occupational Hazards and Safety Procedures Handbook?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3. Are employees, cooperative education students, volunteers, and other persons supervised by USGS employees aware that Departmental aviation policy is applicable to them, per 350 DM 1.1?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4. Do station personnel know that the Bureau Aviation Manager and the Office of Aircraft Services (OAS) can be contacted through information contained in the USGS Safety homepage and OAS homepage?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 xml:space="preserve">5. Has an aviation project plan been completed and filed with the Aviation Advisory Committee member </w:t>
      </w:r>
      <w:proofErr w:type="gramStart"/>
      <w:r w:rsidRPr="00BA0ADD">
        <w:rPr>
          <w:rFonts w:ascii="Times New Roman" w:hAnsi="Times New Roman" w:cs="Times New Roman"/>
          <w:sz w:val="24"/>
          <w:szCs w:val="24"/>
        </w:rPr>
        <w:t>in the area of</w:t>
      </w:r>
      <w:proofErr w:type="gramEnd"/>
      <w:r w:rsidRPr="00BA0ADD">
        <w:rPr>
          <w:rFonts w:ascii="Times New Roman" w:hAnsi="Times New Roman" w:cs="Times New Roman"/>
          <w:sz w:val="24"/>
          <w:szCs w:val="24"/>
        </w:rPr>
        <w:t xml:space="preserve"> operations?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6. Are all aircraft services procured through the OAS, per 353 DM 1.2?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7. Are employees familiar with all services provided by OAS?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8. Are only official passengers permitted onboard USGS flights, per 350 DM 1.7?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9. Is OAS approval obtained prior to flights on cooperator aircraft (military, other public agency, or affiliate) aircraft, per 351 DM 4?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10. Are flights hours, including those on cooperator aircraft, reported to OAS in accordance with 350 DM 1.8?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11. Have all persons who fly missions or supervise aviation activities under operational control of USGS received the required aviation user safety training?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12. Prior to each mission, do personnel visually inspect the pilot qualification and aircraft data cards for current authorization by OAS to fly the mission, in accordance with 353 DM 2.5(B)(4)?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13. Do pilots perform a preflight inspection of the aircraft and utilize a cockpit checklist prior to each time the aircraft is started, per 351 DM 1.1E?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14. Is a passenger manifest completed, per 351 DM 1.5A?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lastRenderedPageBreak/>
        <w:t>15. Do station personnel use personal protective equipment (fire-retardant clothing and gloves, aviator’s helmet, and leather boots extending above the ankle) on all special-use flights, per the OAS Aviation Life Support Equipment Handbook (ALSE)?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16. Do station personnel use personal flotation devices on all over water flights conducted in single-engine aircraft, as stipulated in the ALSE Handbook?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17. Is an aircraft weight and balance calculation performed before each flight, per 352 DM 1.9H?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18. Are flight plans and flight following conducted in accordance with 351 DM 1.4?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19. Per 351 DM 1.5B, is a crew and passenger safety briefing given prior to each flight encompassing the following?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 xml:space="preserve">a. Enplaning/deplaning passengers 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 xml:space="preserve">b. Smoking policy 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 xml:space="preserve">c. Seat belt/shoulder harness 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 xml:space="preserve">d. Oxygen equipment 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 xml:space="preserve">e. Emergency locator transmitter 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 xml:space="preserve">f. Fire extinguisher 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 xml:space="preserve">g. First aid kit 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 xml:space="preserve">h. Emergency exits 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A0AD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A0ADD">
        <w:rPr>
          <w:rFonts w:ascii="Times New Roman" w:hAnsi="Times New Roman" w:cs="Times New Roman"/>
          <w:sz w:val="24"/>
          <w:szCs w:val="24"/>
        </w:rPr>
        <w:t xml:space="preserve">. Gear and cargo security 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 xml:space="preserve">j. Survival equipment 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 xml:space="preserve">k. Fuel and electrical shut-off 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20. Is a flight risk assessment conducted and an informed GO/NO-GO decision made prior to each flight, per 352 DM 1.9(A)?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21. Is hazardous material transported in accordance with the Interagency Aviation Transport of Hazardous Materials Handbook?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22. Are all aircraft accidents or serious mishaps reported immediately to OAS at the 24-hour number, 1-888-4MISHAP, per 352 DM 6?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23. Does your station have a current Aviation Mishap Response Plan, per the Aviation Mishap Notification, Investigation and Reporting Handbook?</w:t>
      </w:r>
    </w:p>
    <w:p w:rsidR="00BA0ADD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34FB" w:rsidRPr="00BA0ADD" w:rsidRDefault="00BA0ADD" w:rsidP="00BA0A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A0ADD">
        <w:rPr>
          <w:rFonts w:ascii="Times New Roman" w:hAnsi="Times New Roman" w:cs="Times New Roman"/>
          <w:sz w:val="24"/>
          <w:szCs w:val="24"/>
        </w:rPr>
        <w:t>24. Does your station have current local area hazard maps for all areas to be flown at less than 500 feet above the surface, per 352 DM 1.9(D)(2)?</w:t>
      </w:r>
    </w:p>
    <w:sectPr w:rsidR="008F34FB" w:rsidRPr="00BA0A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46F5" w:rsidRDefault="009A46F5" w:rsidP="00BA0ADD">
      <w:pPr>
        <w:spacing w:after="0" w:line="240" w:lineRule="auto"/>
      </w:pPr>
      <w:r>
        <w:separator/>
      </w:r>
    </w:p>
  </w:endnote>
  <w:endnote w:type="continuationSeparator" w:id="0">
    <w:p w:rsidR="009A46F5" w:rsidRDefault="009A46F5" w:rsidP="00BA0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ADD" w:rsidRDefault="00BA0A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0321585"/>
      <w:docPartObj>
        <w:docPartGallery w:val="Page Numbers (Bottom of Page)"/>
        <w:docPartUnique/>
      </w:docPartObj>
    </w:sdtPr>
    <w:sdtEndPr>
      <w:rPr>
        <w:noProof/>
      </w:rPr>
    </w:sdtEndPr>
    <w:sdtContent>
      <w:bookmarkStart w:id="0" w:name="_GoBack" w:displacedByCustomXml="prev"/>
      <w:bookmarkEnd w:id="0" w:displacedByCustomXml="prev"/>
      <w:p w:rsidR="00BA0ADD" w:rsidRDefault="00BA0A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A0ADD" w:rsidRDefault="00BA0A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ADD" w:rsidRDefault="00BA0A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46F5" w:rsidRDefault="009A46F5" w:rsidP="00BA0ADD">
      <w:pPr>
        <w:spacing w:after="0" w:line="240" w:lineRule="auto"/>
      </w:pPr>
      <w:r>
        <w:separator/>
      </w:r>
    </w:p>
  </w:footnote>
  <w:footnote w:type="continuationSeparator" w:id="0">
    <w:p w:rsidR="009A46F5" w:rsidRDefault="009A46F5" w:rsidP="00BA0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ADD" w:rsidRDefault="00BA0A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ADD" w:rsidRDefault="00BA0A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0ADD" w:rsidRDefault="00BA0A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ADD"/>
    <w:rsid w:val="00247C7E"/>
    <w:rsid w:val="00404D09"/>
    <w:rsid w:val="009A46F5"/>
    <w:rsid w:val="00BA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58DB0D8-E41C-465C-841B-D7215D0FE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0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ADD"/>
  </w:style>
  <w:style w:type="paragraph" w:styleId="Footer">
    <w:name w:val="footer"/>
    <w:basedOn w:val="Normal"/>
    <w:link w:val="FooterChar"/>
    <w:uiPriority w:val="99"/>
    <w:unhideWhenUsed/>
    <w:rsid w:val="00BA0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Cuadros, Patricia A</dc:creator>
  <cp:keywords/>
  <dc:description/>
  <cp:lastModifiedBy>Cuadros, Patricia A</cp:lastModifiedBy>
  <cp:revision>1</cp:revision>
  <dcterms:created xsi:type="dcterms:W3CDTF">2019-04-19T15:05:00Z</dcterms:created>
  <dcterms:modified xsi:type="dcterms:W3CDTF">2019-04-19T15:07:00Z</dcterms:modified>
</cp:coreProperties>
</file>