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63" w:rsidRDefault="005F6763" w:rsidP="00D86F6C">
      <w:pPr>
        <w:pStyle w:val="Heading1"/>
      </w:pPr>
      <w:bookmarkStart w:id="0" w:name="kix.vnz0hhganqm4" w:colFirst="0" w:colLast="0"/>
      <w:bookmarkStart w:id="1" w:name="_absdiytgqea" w:colFirst="0" w:colLast="0"/>
      <w:bookmarkEnd w:id="0"/>
      <w:bookmarkEnd w:id="1"/>
      <w:r>
        <w:t>Method 34 – Hot Hydroxylamine HCl Leach</w:t>
      </w:r>
    </w:p>
    <w:p w:rsidR="005F6763" w:rsidRPr="00D86F6C" w:rsidRDefault="005F6763" w:rsidP="00D86F6C">
      <w:pPr>
        <w:rPr>
          <w:b/>
        </w:rPr>
      </w:pPr>
      <w:r w:rsidRPr="00D86F6C">
        <w:rPr>
          <w:b/>
        </w:rPr>
        <w:t>Sample Weight: 2 g</w:t>
      </w:r>
    </w:p>
    <w:p w:rsidR="005F6763" w:rsidRDefault="005F6763" w:rsidP="00D86F6C">
      <w:pPr>
        <w:pStyle w:val="Heading2"/>
      </w:pPr>
      <w:bookmarkStart w:id="2" w:name="_ithrgd1twppm" w:colFirst="0" w:colLast="0"/>
      <w:bookmarkEnd w:id="2"/>
      <w:r>
        <w:t>Summary</w:t>
      </w:r>
    </w:p>
    <w:p w:rsidR="005F6763" w:rsidRDefault="005F6763" w:rsidP="005F6763">
      <w:pPr>
        <w:spacing w:after="200"/>
      </w:pPr>
      <w:r>
        <w:t>The sample is mixed with 20 mL of 0.25 M NH</w:t>
      </w:r>
      <w:r>
        <w:rPr>
          <w:vertAlign w:val="subscript"/>
        </w:rPr>
        <w:t>2</w:t>
      </w:r>
      <w:r>
        <w:t xml:space="preserve">OH-HCl and places in a heated water bath for 2 hours at 60° C.  During this time the sample is shaken every 20 minutes using a vortex mixer.  After centrifuging and decanting the solution is analyzed by ICP-OES and ICP-MS. </w:t>
      </w:r>
      <w:bookmarkStart w:id="3" w:name="_GoBack"/>
      <w:bookmarkEnd w:id="3"/>
    </w:p>
    <w:p w:rsidR="005F6763" w:rsidRDefault="005F6763" w:rsidP="00D86F6C">
      <w:pPr>
        <w:pStyle w:val="Heading2"/>
      </w:pPr>
      <w:bookmarkStart w:id="4" w:name="_2lkfm35tr2a2" w:colFirst="0" w:colLast="0"/>
      <w:bookmarkEnd w:id="4"/>
      <w:r>
        <w:t>Method 34 Elements and Reporting Limits</w:t>
      </w:r>
    </w:p>
    <w:tbl>
      <w:tblPr>
        <w:tblStyle w:val="GridTable1Light"/>
        <w:tblW w:w="8925" w:type="dxa"/>
        <w:tblLayout w:type="fixed"/>
        <w:tblLook w:val="0620" w:firstRow="1" w:lastRow="0" w:firstColumn="0" w:lastColumn="0" w:noHBand="1" w:noVBand="1"/>
      </w:tblPr>
      <w:tblGrid>
        <w:gridCol w:w="1979"/>
        <w:gridCol w:w="3473"/>
        <w:gridCol w:w="3473"/>
      </w:tblGrid>
      <w:tr w:rsidR="00D86F6C" w:rsidTr="007E3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047" w:type="dxa"/>
            <w:vAlign w:val="center"/>
          </w:tcPr>
          <w:p w:rsidR="00D86F6C" w:rsidRPr="008422EC" w:rsidRDefault="00D86F6C" w:rsidP="005311A4">
            <w:pPr>
              <w:rPr>
                <w:color w:val="000000" w:themeColor="text1"/>
              </w:rPr>
            </w:pPr>
            <w:r w:rsidRPr="008422EC">
              <w:rPr>
                <w:color w:val="000000" w:themeColor="text1"/>
              </w:rPr>
              <w:t>Element</w:t>
            </w:r>
          </w:p>
        </w:tc>
        <w:tc>
          <w:tcPr>
            <w:tcW w:w="3600" w:type="dxa"/>
            <w:vAlign w:val="center"/>
          </w:tcPr>
          <w:p w:rsidR="00D86F6C" w:rsidRPr="008422EC" w:rsidRDefault="00D86F6C" w:rsidP="005311A4">
            <w:pPr>
              <w:jc w:val="center"/>
              <w:rPr>
                <w:color w:val="000000" w:themeColor="text1"/>
              </w:rPr>
            </w:pPr>
            <w:r w:rsidRPr="008422EC">
              <w:rPr>
                <w:color w:val="000000" w:themeColor="text1"/>
              </w:rPr>
              <w:t>Concentration (low)</w:t>
            </w:r>
          </w:p>
        </w:tc>
        <w:tc>
          <w:tcPr>
            <w:tcW w:w="3600" w:type="dxa"/>
            <w:vAlign w:val="center"/>
          </w:tcPr>
          <w:p w:rsidR="00D86F6C" w:rsidRPr="008422EC" w:rsidRDefault="00D86F6C" w:rsidP="005311A4">
            <w:pPr>
              <w:jc w:val="center"/>
              <w:rPr>
                <w:color w:val="000000" w:themeColor="text1"/>
              </w:rPr>
            </w:pPr>
            <w:r w:rsidRPr="008422EC">
              <w:rPr>
                <w:color w:val="000000" w:themeColor="text1"/>
              </w:rPr>
              <w:t>Concentration (high)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Ag, Silver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100 ppm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Al, Aluminum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0.01%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25%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As, Arsenic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Au, Gold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0.005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10 ppm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B, Boron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Ba, Barium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Be, Beryllium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Bi, Bismuth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Ca, Calcium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0.01%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25%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Cd, Cadmium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Ce, Cerium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Co, Cobalt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Cr, Chromium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Cs, Cesium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Cu, Copper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Fe, Iron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0.01%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30%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Ga, Gallium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Ge, Germanium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Hf, Hafnium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0.02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Hg, Mercury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100 ppm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In, Indium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0.005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K, Potassium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0.01%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25%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La, Lanthanum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lastRenderedPageBreak/>
              <w:t>Li, Lithium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Mg, Magnesium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0.01%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25%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Mn, Manganese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Mo, Molybdenum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Na, Sodium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0.01%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25%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proofErr w:type="spellStart"/>
            <w:r>
              <w:t>Nb</w:t>
            </w:r>
            <w:proofErr w:type="spellEnd"/>
            <w:r>
              <w:t>, Niobium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Ni, Nickel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P, Phosphorous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10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25%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Pb, Lead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proofErr w:type="spellStart"/>
            <w:r>
              <w:t>Rb</w:t>
            </w:r>
            <w:proofErr w:type="spellEnd"/>
            <w:r>
              <w:t>, Rubidium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Re, Rhenium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0.001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S, Sulfur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0.01%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30%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Sb, Antimony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Sc, Scandium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Se, Selenium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0.2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0.1 %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Sn, Tin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0.2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Sr, Strontium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0.2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Ta, Tantalum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proofErr w:type="spellStart"/>
            <w:r>
              <w:t>Te</w:t>
            </w:r>
            <w:proofErr w:type="spellEnd"/>
            <w:r>
              <w:t>, Tellurium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Th, Thorium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proofErr w:type="spellStart"/>
            <w:r>
              <w:t>Ti</w:t>
            </w:r>
            <w:proofErr w:type="spellEnd"/>
            <w:r>
              <w:t>, Titanium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0.01%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25%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Tl, Thallium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0.01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U, Uranium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V, Vanadium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W, Tungsten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Y, Yttrium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0.05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r>
              <w:t>Zn, Zinc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1%</w:t>
            </w:r>
          </w:p>
        </w:tc>
      </w:tr>
      <w:tr w:rsidR="00D86F6C" w:rsidTr="007E37EA">
        <w:trPr>
          <w:trHeight w:val="360"/>
        </w:trPr>
        <w:tc>
          <w:tcPr>
            <w:tcW w:w="2047" w:type="dxa"/>
            <w:vAlign w:val="center"/>
          </w:tcPr>
          <w:p w:rsidR="00D86F6C" w:rsidRDefault="00D86F6C" w:rsidP="005311A4">
            <w:proofErr w:type="spellStart"/>
            <w:r>
              <w:t>Zr</w:t>
            </w:r>
            <w:proofErr w:type="spellEnd"/>
            <w:r>
              <w:t>, Zirconium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0.5 ppm</w:t>
            </w:r>
          </w:p>
        </w:tc>
        <w:tc>
          <w:tcPr>
            <w:tcW w:w="3600" w:type="dxa"/>
            <w:vAlign w:val="center"/>
          </w:tcPr>
          <w:p w:rsidR="00D86F6C" w:rsidRDefault="00D86F6C" w:rsidP="005311A4">
            <w:pPr>
              <w:jc w:val="center"/>
            </w:pPr>
            <w:r>
              <w:t>0.1%</w:t>
            </w:r>
          </w:p>
        </w:tc>
      </w:tr>
    </w:tbl>
    <w:p w:rsidR="005F6763" w:rsidRDefault="005F6763" w:rsidP="00D86F6C">
      <w:pPr>
        <w:pStyle w:val="Heading2"/>
      </w:pPr>
      <w:bookmarkStart w:id="5" w:name="_1k8s7tmhkv5k" w:colFirst="0" w:colLast="0"/>
      <w:bookmarkEnd w:id="5"/>
      <w:r>
        <w:t xml:space="preserve">Analytical Performance </w:t>
      </w:r>
    </w:p>
    <w:p w:rsidR="001B252E" w:rsidRDefault="005F6763" w:rsidP="005F6763">
      <w:r>
        <w:t>Data is deemed acceptable if recovery for all 51 elements is ±15% at five times the Lower Limit of Determination (LOD) and the calculated Relative Standard Deviation (RSD) of duplicate samples is no greater than 15%.</w:t>
      </w:r>
    </w:p>
    <w:sectPr w:rsidR="001B252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A4" w:rsidRDefault="004151A4">
      <w:pPr>
        <w:spacing w:line="240" w:lineRule="auto"/>
      </w:pPr>
      <w:r>
        <w:separator/>
      </w:r>
    </w:p>
  </w:endnote>
  <w:endnote w:type="continuationSeparator" w:id="0">
    <w:p w:rsidR="004151A4" w:rsidRDefault="00415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93" w:rsidRDefault="0055119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A4" w:rsidRDefault="004151A4">
      <w:pPr>
        <w:spacing w:line="240" w:lineRule="auto"/>
      </w:pPr>
      <w:r>
        <w:separator/>
      </w:r>
    </w:p>
  </w:footnote>
  <w:footnote w:type="continuationSeparator" w:id="0">
    <w:p w:rsidR="004151A4" w:rsidRDefault="004151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52E"/>
    <w:rsid w:val="000A4446"/>
    <w:rsid w:val="000B4D04"/>
    <w:rsid w:val="001318DD"/>
    <w:rsid w:val="00133AA6"/>
    <w:rsid w:val="001B252E"/>
    <w:rsid w:val="00224258"/>
    <w:rsid w:val="0026783B"/>
    <w:rsid w:val="002828CD"/>
    <w:rsid w:val="002C6265"/>
    <w:rsid w:val="00396394"/>
    <w:rsid w:val="003E22C6"/>
    <w:rsid w:val="004151A4"/>
    <w:rsid w:val="00472871"/>
    <w:rsid w:val="00477970"/>
    <w:rsid w:val="004B3DD8"/>
    <w:rsid w:val="00540BD5"/>
    <w:rsid w:val="00551193"/>
    <w:rsid w:val="005A4E3D"/>
    <w:rsid w:val="005F4BB8"/>
    <w:rsid w:val="005F558D"/>
    <w:rsid w:val="005F6763"/>
    <w:rsid w:val="00607A0C"/>
    <w:rsid w:val="00623B71"/>
    <w:rsid w:val="00656D87"/>
    <w:rsid w:val="00674578"/>
    <w:rsid w:val="00782AA8"/>
    <w:rsid w:val="007A38CD"/>
    <w:rsid w:val="007E37EA"/>
    <w:rsid w:val="00804CF7"/>
    <w:rsid w:val="00846492"/>
    <w:rsid w:val="008D1122"/>
    <w:rsid w:val="009104DA"/>
    <w:rsid w:val="009115EB"/>
    <w:rsid w:val="00922C31"/>
    <w:rsid w:val="00933534"/>
    <w:rsid w:val="0094362B"/>
    <w:rsid w:val="0096241D"/>
    <w:rsid w:val="009928A0"/>
    <w:rsid w:val="009A385A"/>
    <w:rsid w:val="00A9102C"/>
    <w:rsid w:val="00A9629C"/>
    <w:rsid w:val="00AC5344"/>
    <w:rsid w:val="00B47AF0"/>
    <w:rsid w:val="00B66518"/>
    <w:rsid w:val="00B954B4"/>
    <w:rsid w:val="00B977BE"/>
    <w:rsid w:val="00BA4540"/>
    <w:rsid w:val="00C8448F"/>
    <w:rsid w:val="00CB34B1"/>
    <w:rsid w:val="00D24507"/>
    <w:rsid w:val="00D33E10"/>
    <w:rsid w:val="00D63955"/>
    <w:rsid w:val="00D86F6C"/>
    <w:rsid w:val="00DF4265"/>
    <w:rsid w:val="00E67D60"/>
    <w:rsid w:val="00ED30D7"/>
    <w:rsid w:val="00F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502C"/>
  <w15:docId w15:val="{693942D9-D22A-4A18-9EC1-74C14D1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1Light">
    <w:name w:val="Grid Table 1 Light"/>
    <w:basedOn w:val="TableNormal"/>
    <w:uiPriority w:val="46"/>
    <w:rsid w:val="00D86F6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Montour, Maria R.</cp:lastModifiedBy>
  <cp:revision>4</cp:revision>
  <dcterms:created xsi:type="dcterms:W3CDTF">2020-02-11T22:30:00Z</dcterms:created>
  <dcterms:modified xsi:type="dcterms:W3CDTF">2020-02-11T22:32:00Z</dcterms:modified>
</cp:coreProperties>
</file>