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5C" w:rsidRDefault="00FE025C" w:rsidP="00AA16F6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37 – ICP-OES/ICP-MS Water</w:t>
      </w:r>
    </w:p>
    <w:p w:rsidR="00FE025C" w:rsidRPr="00AA16F6" w:rsidRDefault="00FE025C" w:rsidP="00AA16F6">
      <w:pPr>
        <w:rPr>
          <w:b/>
        </w:rPr>
      </w:pPr>
      <w:r w:rsidRPr="00AA16F6">
        <w:rPr>
          <w:b/>
        </w:rPr>
        <w:t>Sample Size: 30-50 mL</w:t>
      </w:r>
    </w:p>
    <w:p w:rsidR="00FE025C" w:rsidRDefault="00FE025C" w:rsidP="00AA16F6">
      <w:pPr>
        <w:pStyle w:val="Heading2"/>
      </w:pPr>
      <w:bookmarkStart w:id="2" w:name="_61l9u7vh628l" w:colFirst="0" w:colLast="0"/>
      <w:bookmarkEnd w:id="2"/>
      <w:r>
        <w:t>Summary</w:t>
      </w:r>
      <w:bookmarkStart w:id="3" w:name="_GoBack"/>
      <w:bookmarkEnd w:id="3"/>
    </w:p>
    <w:p w:rsidR="00FE025C" w:rsidRDefault="00FE025C" w:rsidP="00FE025C">
      <w:pPr>
        <w:spacing w:after="200"/>
      </w:pPr>
      <w:r>
        <w:t>Samples are acidified with concentrated nitric acid (HNO</w:t>
      </w:r>
      <w:r>
        <w:rPr>
          <w:vertAlign w:val="subscript"/>
        </w:rPr>
        <w:t>3</w:t>
      </w:r>
      <w:r>
        <w:t>) then analyzed by ICP-OES and ICP-MS.  Industrial water samples will be analyzed with at least 10 times dilution.</w:t>
      </w:r>
    </w:p>
    <w:p w:rsidR="00FE025C" w:rsidRDefault="00FE025C" w:rsidP="00AA16F6">
      <w:pPr>
        <w:pStyle w:val="Heading2"/>
      </w:pPr>
      <w:bookmarkStart w:id="4" w:name="_c38t3pxdpryd" w:colFirst="0" w:colLast="0"/>
      <w:bookmarkEnd w:id="4"/>
      <w:r>
        <w:t>Method 37 Elements and Reporting Limits</w:t>
      </w:r>
    </w:p>
    <w:tbl>
      <w:tblPr>
        <w:tblStyle w:val="GridTable1Light"/>
        <w:tblW w:w="6792" w:type="dxa"/>
        <w:tblLayout w:type="fixed"/>
        <w:tblLook w:val="0620" w:firstRow="1" w:lastRow="0" w:firstColumn="0" w:lastColumn="0" w:noHBand="1" w:noVBand="1"/>
      </w:tblPr>
      <w:tblGrid>
        <w:gridCol w:w="3395"/>
        <w:gridCol w:w="3397"/>
      </w:tblGrid>
      <w:tr w:rsidR="00AA16F6" w:rsidTr="00196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395" w:type="dxa"/>
            <w:vAlign w:val="center"/>
          </w:tcPr>
          <w:p w:rsidR="00AA16F6" w:rsidRPr="00D01F57" w:rsidRDefault="00AA16F6" w:rsidP="005311A4">
            <w:pPr>
              <w:rPr>
                <w:color w:val="000000" w:themeColor="text1"/>
              </w:rPr>
            </w:pPr>
            <w:r w:rsidRPr="00D01F57">
              <w:rPr>
                <w:color w:val="000000" w:themeColor="text1"/>
              </w:rPr>
              <w:t xml:space="preserve">Element </w:t>
            </w:r>
          </w:p>
        </w:tc>
        <w:tc>
          <w:tcPr>
            <w:tcW w:w="3397" w:type="dxa"/>
            <w:vAlign w:val="center"/>
          </w:tcPr>
          <w:p w:rsidR="00AA16F6" w:rsidRPr="00D01F57" w:rsidRDefault="00AA16F6" w:rsidP="005311A4">
            <w:pPr>
              <w:jc w:val="center"/>
              <w:rPr>
                <w:color w:val="000000" w:themeColor="text1"/>
              </w:rPr>
            </w:pPr>
            <w:r w:rsidRPr="00D01F57">
              <w:rPr>
                <w:color w:val="000000" w:themeColor="text1"/>
              </w:rPr>
              <w:t>Lower Limit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Ag, Silver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Al, Aluminum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As, Arsenic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Au, Gold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B, Boron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Ba, Barium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Be, Beryllium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Bi, Bismuth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Ca, Calcium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50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Cd, Cadmium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Ce, Cerium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Co, Cobalt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Cr, Chromium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Cs, Cesium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Cu, Copper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Dy, Dysprosium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Er</w:t>
            </w:r>
            <w:proofErr w:type="spellEnd"/>
            <w:r>
              <w:t>, Erbium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Eu, Europium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0.006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Fe, Iron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20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Ga, Gallium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Gd</w:t>
            </w:r>
            <w:proofErr w:type="spellEnd"/>
            <w:r>
              <w:t>, Gadolinium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0.006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Ge, Germanium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Hf, Hafnium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lastRenderedPageBreak/>
              <w:t>Hg, Mercury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Ho, Holmium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In, Indium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K, Potassium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100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La, Lanthanum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Li, Lithium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Lu, Lutetium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Mg, Magnesium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Mn, Manganese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Mo, Molybdenum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Na, Sodium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10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Nb</w:t>
            </w:r>
            <w:proofErr w:type="spellEnd"/>
            <w:r>
              <w:t>, Niobium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Nd, Neodymium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0.006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Ni, Nickel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P, Phosphorous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100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Pb, Lead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Pr</w:t>
            </w:r>
            <w:proofErr w:type="spellEnd"/>
            <w:r>
              <w:t>, Praseodymium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0.006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Rb</w:t>
            </w:r>
            <w:proofErr w:type="spellEnd"/>
            <w:r>
              <w:t>, Rubidium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Re, Rhenium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S, Sulfur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20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Sb, Antimony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Sc, Scandium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Se, Selenium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Si, Silica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Sm</w:t>
            </w:r>
            <w:proofErr w:type="spellEnd"/>
            <w:r>
              <w:t>, Samarium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Sn, Tin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Sr, Strontium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Ta, Tantalum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Tb, Terbium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0.006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Te</w:t>
            </w:r>
            <w:proofErr w:type="spellEnd"/>
            <w:r>
              <w:t>, Tellurium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Th, Thorium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Ti</w:t>
            </w:r>
            <w:proofErr w:type="spellEnd"/>
            <w:r>
              <w:t>, Titanium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Tl, Thallium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Tm, Thulium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U, Uranium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lastRenderedPageBreak/>
              <w:t>V, Vanadium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W, Tungsten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0.2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Y, Yttrium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Yb</w:t>
            </w:r>
            <w:proofErr w:type="spellEnd"/>
            <w:r>
              <w:t>, Ytterbium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0.005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r>
              <w:t>Zn, Zinc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1 ppb</w:t>
            </w:r>
          </w:p>
        </w:tc>
      </w:tr>
      <w:tr w:rsidR="00AA16F6" w:rsidTr="00196628">
        <w:trPr>
          <w:trHeight w:val="360"/>
        </w:trPr>
        <w:tc>
          <w:tcPr>
            <w:tcW w:w="3395" w:type="dxa"/>
            <w:vAlign w:val="center"/>
          </w:tcPr>
          <w:p w:rsidR="00AA16F6" w:rsidRDefault="00AA16F6" w:rsidP="005311A4">
            <w:proofErr w:type="spellStart"/>
            <w:r>
              <w:t>Zr</w:t>
            </w:r>
            <w:proofErr w:type="spellEnd"/>
            <w:r>
              <w:t>, Zirconium</w:t>
            </w:r>
          </w:p>
        </w:tc>
        <w:tc>
          <w:tcPr>
            <w:tcW w:w="3397" w:type="dxa"/>
            <w:vAlign w:val="center"/>
          </w:tcPr>
          <w:p w:rsidR="00AA16F6" w:rsidRDefault="00AA16F6" w:rsidP="005311A4">
            <w:pPr>
              <w:jc w:val="center"/>
            </w:pPr>
            <w:r>
              <w:t>0.05 ppb</w:t>
            </w:r>
          </w:p>
        </w:tc>
      </w:tr>
    </w:tbl>
    <w:p w:rsidR="00FE025C" w:rsidRDefault="00FE025C" w:rsidP="00AA16F6">
      <w:pPr>
        <w:pStyle w:val="Heading2"/>
      </w:pPr>
      <w:bookmarkStart w:id="5" w:name="_hh4q2wh17ib7" w:colFirst="0" w:colLast="0"/>
      <w:bookmarkEnd w:id="5"/>
      <w:r>
        <w:t xml:space="preserve">Analytical Performance </w:t>
      </w:r>
    </w:p>
    <w:p w:rsidR="001B252E" w:rsidRDefault="00FE025C" w:rsidP="00FE025C">
      <w:r>
        <w:t>Data is deemed acceptable if recovery for all 64 elements is ±15% at five times the Lower Limit of Determination (LOD) and the calculated Relative Standard Deviation (RSD) of duplicate samples is no greater than 15%.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73" w:rsidRDefault="00A26473">
      <w:pPr>
        <w:spacing w:line="240" w:lineRule="auto"/>
      </w:pPr>
      <w:r>
        <w:separator/>
      </w:r>
    </w:p>
  </w:endnote>
  <w:endnote w:type="continuationSeparator" w:id="0">
    <w:p w:rsidR="00A26473" w:rsidRDefault="00A2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73" w:rsidRDefault="00A26473">
      <w:pPr>
        <w:spacing w:line="240" w:lineRule="auto"/>
      </w:pPr>
      <w:r>
        <w:separator/>
      </w:r>
    </w:p>
  </w:footnote>
  <w:footnote w:type="continuationSeparator" w:id="0">
    <w:p w:rsidR="00A26473" w:rsidRDefault="00A264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B4D04"/>
    <w:rsid w:val="001318DD"/>
    <w:rsid w:val="00133AA6"/>
    <w:rsid w:val="00196628"/>
    <w:rsid w:val="001B252E"/>
    <w:rsid w:val="00224258"/>
    <w:rsid w:val="0026783B"/>
    <w:rsid w:val="002828CD"/>
    <w:rsid w:val="002C6265"/>
    <w:rsid w:val="002F061F"/>
    <w:rsid w:val="00396394"/>
    <w:rsid w:val="003E22C6"/>
    <w:rsid w:val="00410AF5"/>
    <w:rsid w:val="00472871"/>
    <w:rsid w:val="00477970"/>
    <w:rsid w:val="004B3DD8"/>
    <w:rsid w:val="00540BD5"/>
    <w:rsid w:val="00551193"/>
    <w:rsid w:val="005A4E3D"/>
    <w:rsid w:val="005B3612"/>
    <w:rsid w:val="005F4BB8"/>
    <w:rsid w:val="005F558D"/>
    <w:rsid w:val="005F6763"/>
    <w:rsid w:val="00607A0C"/>
    <w:rsid w:val="00623B71"/>
    <w:rsid w:val="00656D87"/>
    <w:rsid w:val="00674578"/>
    <w:rsid w:val="00782AA8"/>
    <w:rsid w:val="007A38CD"/>
    <w:rsid w:val="00804CF7"/>
    <w:rsid w:val="00846492"/>
    <w:rsid w:val="008D1122"/>
    <w:rsid w:val="009104DA"/>
    <w:rsid w:val="00922C31"/>
    <w:rsid w:val="00933534"/>
    <w:rsid w:val="0094362B"/>
    <w:rsid w:val="0096241D"/>
    <w:rsid w:val="009928A0"/>
    <w:rsid w:val="009A385A"/>
    <w:rsid w:val="00A26473"/>
    <w:rsid w:val="00A9102C"/>
    <w:rsid w:val="00A9629C"/>
    <w:rsid w:val="00AA16F6"/>
    <w:rsid w:val="00AC5344"/>
    <w:rsid w:val="00B47AF0"/>
    <w:rsid w:val="00B66518"/>
    <w:rsid w:val="00B954B4"/>
    <w:rsid w:val="00B977BE"/>
    <w:rsid w:val="00BA4540"/>
    <w:rsid w:val="00C1652F"/>
    <w:rsid w:val="00C31EA2"/>
    <w:rsid w:val="00C8448F"/>
    <w:rsid w:val="00CB34B1"/>
    <w:rsid w:val="00D24507"/>
    <w:rsid w:val="00D33E10"/>
    <w:rsid w:val="00D63955"/>
    <w:rsid w:val="00DB118A"/>
    <w:rsid w:val="00DF4265"/>
    <w:rsid w:val="00E67D60"/>
    <w:rsid w:val="00ED30D7"/>
    <w:rsid w:val="00F32737"/>
    <w:rsid w:val="00F83C87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52E3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AA16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4</cp:revision>
  <dcterms:created xsi:type="dcterms:W3CDTF">2020-02-11T22:48:00Z</dcterms:created>
  <dcterms:modified xsi:type="dcterms:W3CDTF">2020-02-11T22:55:00Z</dcterms:modified>
</cp:coreProperties>
</file>