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C3" w:rsidRPr="006A11C3" w:rsidRDefault="006A11C3" w:rsidP="006A11C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</w:pPr>
      <w:bookmarkStart w:id="0" w:name="_GoBack"/>
      <w:bookmarkEnd w:id="0"/>
      <w:r w:rsidRPr="006A11C3">
        <w:rPr>
          <w:rFonts w:ascii="Verdana" w:eastAsia="Times New Roman" w:hAnsi="Verdana" w:cs="Times New Roman"/>
          <w:b/>
          <w:bCs/>
          <w:color w:val="000099"/>
          <w:sz w:val="36"/>
          <w:szCs w:val="36"/>
        </w:rPr>
        <w:t xml:space="preserve">PRIME CONTRACT AWARD GOALS </w:t>
      </w:r>
    </w:p>
    <w:tbl>
      <w:tblPr>
        <w:tblW w:w="4750" w:type="pct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Table shows that USGS exceeded our goals for small, small disadvantaged, and women owned business concerns, but fell short of our goals for HUBZone and Service-disabled veteran owned small businesses, although improving on last year's performance in those categories."/>
      </w:tblPr>
      <w:tblGrid>
        <w:gridCol w:w="12595"/>
      </w:tblGrid>
      <w:tr w:rsidR="006A11C3" w:rsidRPr="006A11C3" w:rsidTr="006A11C3">
        <w:trPr>
          <w:tblCellSpacing w:w="7" w:type="dxa"/>
        </w:trPr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ED2D5"/>
            <w:vAlign w:val="center"/>
            <w:hideMark/>
          </w:tcPr>
          <w:tbl>
            <w:tblPr>
              <w:tblW w:w="4211" w:type="pct"/>
              <w:jc w:val="center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  <w:tblDescription w:val="Table shows that USGS exceeded our goals for small, small disadvantaged, and women owned business concerns, but fell short of our goals for HUBZone and Service-disabled veteran owned small businesses, although improving on last year's performance in those categories."/>
            </w:tblPr>
            <w:tblGrid>
              <w:gridCol w:w="2080"/>
              <w:gridCol w:w="1088"/>
              <w:gridCol w:w="1985"/>
              <w:gridCol w:w="1985"/>
              <w:gridCol w:w="1985"/>
              <w:gridCol w:w="1992"/>
            </w:tblGrid>
            <w:tr w:rsidR="006A11C3" w:rsidRPr="006A11C3" w:rsidTr="006A11C3">
              <w:trPr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D2D5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D2D5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FY 2017</w:t>
                  </w: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Goal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D2D5"/>
                </w:tcPr>
                <w:p w:rsidR="006A11C3" w:rsidRPr="006A11C3" w:rsidRDefault="00F7017F" w:rsidP="000D3604">
                  <w:pPr>
                    <w:spacing w:before="240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FY 2016</w:t>
                  </w:r>
                  <w:r w:rsidR="006A11C3"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Achieved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D2D5"/>
                  <w:vAlign w:val="center"/>
                  <w:hideMark/>
                </w:tcPr>
                <w:p w:rsidR="006A11C3" w:rsidRPr="006A11C3" w:rsidRDefault="006A11C3" w:rsidP="006A11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FY 2015</w:t>
                  </w: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Achieved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D2D5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FY 2014</w:t>
                  </w: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Achieved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D2D5"/>
                  <w:vAlign w:val="center"/>
                  <w:hideMark/>
                </w:tcPr>
                <w:p w:rsidR="006A11C3" w:rsidRPr="006A11C3" w:rsidRDefault="006A11C3" w:rsidP="006A11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FY 2013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11C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Achieved</w:t>
                  </w:r>
                </w:p>
              </w:tc>
            </w:tr>
            <w:tr w:rsidR="006A11C3" w:rsidRPr="006A11C3" w:rsidTr="006A11C3">
              <w:trPr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Total Procurement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</w:tcPr>
                <w:p w:rsidR="006A11C3" w:rsidRPr="006A11C3" w:rsidRDefault="000D3604" w:rsidP="00325ECB">
                  <w:pPr>
                    <w:spacing w:after="0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$288,434,788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$262,474,574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$260,130,047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$233,759,168</w:t>
                  </w:r>
                </w:p>
              </w:tc>
            </w:tr>
            <w:tr w:rsidR="006A11C3" w:rsidRPr="006A11C3" w:rsidTr="006A11C3">
              <w:trPr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Small Business (all)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</w:tcPr>
                <w:p w:rsidR="006A11C3" w:rsidRPr="006A11C3" w:rsidRDefault="000D3604" w:rsidP="00325E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50.30%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48.66%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49.78%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48.74%</w:t>
                  </w:r>
                </w:p>
              </w:tc>
            </w:tr>
            <w:tr w:rsidR="006A11C3" w:rsidRPr="006A11C3" w:rsidTr="006A11C3">
              <w:trPr>
                <w:trHeight w:val="540"/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SBA  8(a) Program Awards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</w:tcPr>
                <w:p w:rsidR="006A11C3" w:rsidRPr="006A11C3" w:rsidRDefault="000D3604" w:rsidP="00325E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14.24%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11.62%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13.71%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13.79%</w:t>
                  </w:r>
                </w:p>
              </w:tc>
            </w:tr>
            <w:tr w:rsidR="006A11C3" w:rsidRPr="006A11C3" w:rsidTr="006A11C3">
              <w:trPr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Small Disadvantaged Business (</w:t>
                  </w:r>
                  <w:proofErr w:type="spellStart"/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incl</w:t>
                  </w:r>
                  <w:proofErr w:type="spellEnd"/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 xml:space="preserve"> 8(a))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5.00%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</w:tcPr>
                <w:p w:rsidR="000D3604" w:rsidRDefault="000D3604" w:rsidP="00325E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</w:p>
                <w:p w:rsidR="006A11C3" w:rsidRPr="006A11C3" w:rsidRDefault="000D3604" w:rsidP="00325E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 xml:space="preserve">        24.31%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23.94%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24.82%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24.78%</w:t>
                  </w:r>
                </w:p>
              </w:tc>
            </w:tr>
            <w:tr w:rsidR="006A11C3" w:rsidRPr="006A11C3" w:rsidTr="006A11C3">
              <w:trPr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Women-Owned Small Business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5.00%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</w:tcPr>
                <w:p w:rsidR="006A11C3" w:rsidRPr="006A11C3" w:rsidRDefault="000D3604" w:rsidP="00325ECB">
                  <w:pPr>
                    <w:spacing w:after="0" w:line="72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10.72%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12.98%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10.26%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9.75%</w:t>
                  </w:r>
                </w:p>
              </w:tc>
            </w:tr>
            <w:tr w:rsidR="006A11C3" w:rsidRPr="006A11C3" w:rsidTr="006A11C3">
              <w:trPr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HUBZone</w:t>
                  </w:r>
                  <w:proofErr w:type="spellEnd"/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 xml:space="preserve"> Small Business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</w:tcPr>
                <w:p w:rsidR="006A11C3" w:rsidRPr="006A11C3" w:rsidRDefault="000D3604" w:rsidP="00325E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1.12%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2.10%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3.42%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EEF0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4.05%</w:t>
                  </w:r>
                </w:p>
              </w:tc>
            </w:tr>
            <w:tr w:rsidR="006A11C3" w:rsidRPr="006A11C3" w:rsidTr="006A11C3">
              <w:trPr>
                <w:tblCellSpacing w:w="7" w:type="dxa"/>
                <w:jc w:val="center"/>
              </w:trPr>
              <w:tc>
                <w:tcPr>
                  <w:tcW w:w="96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lastRenderedPageBreak/>
                    <w:t>Service Disabled Veteran Owned Small Business</w:t>
                  </w:r>
                </w:p>
              </w:tc>
              <w:tc>
                <w:tcPr>
                  <w:tcW w:w="50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7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</w:tcPr>
                <w:p w:rsidR="006A11C3" w:rsidRPr="006A11C3" w:rsidRDefault="000D3604" w:rsidP="00325ECB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4.43%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2.51%</w:t>
                  </w:r>
                </w:p>
              </w:tc>
              <w:tc>
                <w:tcPr>
                  <w:tcW w:w="927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3.91%</w:t>
                  </w:r>
                </w:p>
              </w:tc>
              <w:tc>
                <w:tcPr>
                  <w:tcW w:w="924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F9F9"/>
                  <w:vAlign w:val="center"/>
                  <w:hideMark/>
                </w:tcPr>
                <w:p w:rsidR="006A11C3" w:rsidRPr="006A11C3" w:rsidRDefault="006A11C3" w:rsidP="006A11C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</w:pPr>
                  <w:r w:rsidRPr="006A11C3">
                    <w:rPr>
                      <w:rFonts w:ascii="Verdana" w:eastAsia="Times New Roman" w:hAnsi="Verdana" w:cs="Arial"/>
                      <w:color w:val="000000"/>
                      <w:sz w:val="24"/>
                      <w:szCs w:val="24"/>
                    </w:rPr>
                    <w:t>5.70%</w:t>
                  </w:r>
                </w:p>
              </w:tc>
            </w:tr>
          </w:tbl>
          <w:p w:rsidR="006A11C3" w:rsidRPr="006A11C3" w:rsidRDefault="006A11C3" w:rsidP="006A11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11C3" w:rsidRDefault="006A11C3"/>
    <w:sectPr w:rsidR="006A11C3" w:rsidSect="006A1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C3"/>
    <w:rsid w:val="000D3604"/>
    <w:rsid w:val="000E64B6"/>
    <w:rsid w:val="00325ECB"/>
    <w:rsid w:val="00484387"/>
    <w:rsid w:val="006A11C3"/>
    <w:rsid w:val="00F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Melissa W.</dc:creator>
  <cp:lastModifiedBy>Pescitani, Stacey M.</cp:lastModifiedBy>
  <cp:revision>2</cp:revision>
  <dcterms:created xsi:type="dcterms:W3CDTF">2017-01-04T13:51:00Z</dcterms:created>
  <dcterms:modified xsi:type="dcterms:W3CDTF">2017-01-04T13:51:00Z</dcterms:modified>
</cp:coreProperties>
</file>