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0FCCF" w14:textId="77777777" w:rsidR="0039538E" w:rsidRPr="00833496" w:rsidRDefault="0039538E" w:rsidP="0039538E">
      <w:pPr>
        <w:jc w:val="center"/>
        <w:rPr>
          <w:rFonts w:ascii="Times" w:hAnsi="Times"/>
          <w:b/>
          <w:sz w:val="32"/>
          <w:szCs w:val="32"/>
        </w:rPr>
      </w:pPr>
      <w:r w:rsidRPr="00833496">
        <w:rPr>
          <w:rFonts w:ascii="Times" w:hAnsi="Times"/>
          <w:b/>
          <w:sz w:val="32"/>
          <w:szCs w:val="32"/>
        </w:rPr>
        <w:t>Advanced Request for Analytical Services</w:t>
      </w:r>
    </w:p>
    <w:p w14:paraId="302F662B" w14:textId="77777777" w:rsidR="0039538E" w:rsidRPr="008034CC" w:rsidRDefault="0039538E" w:rsidP="0039538E">
      <w:pPr>
        <w:jc w:val="center"/>
        <w:rPr>
          <w:rFonts w:ascii="Times" w:hAnsi="Times"/>
        </w:rPr>
      </w:pPr>
      <w:r w:rsidRPr="008034CC">
        <w:rPr>
          <w:rFonts w:ascii="Times" w:hAnsi="Times"/>
        </w:rPr>
        <w:t>430 National Center</w:t>
      </w:r>
    </w:p>
    <w:p w14:paraId="256F58B6" w14:textId="77777777" w:rsidR="0039538E" w:rsidRPr="008034CC" w:rsidRDefault="0039538E" w:rsidP="0039538E">
      <w:pPr>
        <w:jc w:val="center"/>
        <w:rPr>
          <w:rFonts w:ascii="Times" w:hAnsi="Times"/>
        </w:rPr>
      </w:pPr>
      <w:r w:rsidRPr="008034CC">
        <w:rPr>
          <w:rFonts w:ascii="Times" w:hAnsi="Times"/>
        </w:rPr>
        <w:t>12201 Sunrise Valley Dr</w:t>
      </w:r>
    </w:p>
    <w:p w14:paraId="3BAB16D5" w14:textId="77777777" w:rsidR="0039538E" w:rsidRPr="008034CC" w:rsidRDefault="0039538E" w:rsidP="0039538E">
      <w:pPr>
        <w:jc w:val="center"/>
        <w:rPr>
          <w:rFonts w:ascii="Times" w:hAnsi="Times"/>
        </w:rPr>
      </w:pPr>
      <w:r>
        <w:rPr>
          <w:rFonts w:ascii="Times" w:hAnsi="Times"/>
        </w:rPr>
        <w:t xml:space="preserve">Reston, </w:t>
      </w:r>
      <w:r w:rsidRPr="008034CC">
        <w:rPr>
          <w:rFonts w:ascii="Times" w:hAnsi="Times"/>
        </w:rPr>
        <w:t>VA 20192</w:t>
      </w:r>
    </w:p>
    <w:p w14:paraId="2D97C59E" w14:textId="77777777" w:rsidR="0039538E" w:rsidRPr="008034CC" w:rsidRDefault="00016A8C" w:rsidP="00016A8C">
      <w:pPr>
        <w:jc w:val="center"/>
        <w:rPr>
          <w:rFonts w:ascii="Times" w:hAnsi="Times"/>
        </w:rPr>
      </w:pPr>
      <w:r>
        <w:rPr>
          <w:rFonts w:ascii="Times" w:hAnsi="Times"/>
        </w:rPr>
        <w:t xml:space="preserve">Contact: Dr. Denise M. Akob, </w:t>
      </w:r>
      <w:r w:rsidR="0039538E" w:rsidRPr="008034CC">
        <w:rPr>
          <w:rFonts w:ascii="Times" w:hAnsi="Times"/>
        </w:rPr>
        <w:t>(703) 648-</w:t>
      </w:r>
      <w:r w:rsidR="0039538E">
        <w:rPr>
          <w:rFonts w:ascii="Times" w:hAnsi="Times"/>
        </w:rPr>
        <w:t>5819</w:t>
      </w:r>
      <w:r>
        <w:rPr>
          <w:rFonts w:ascii="Times" w:hAnsi="Times"/>
        </w:rPr>
        <w:t>,</w:t>
      </w:r>
      <w:bookmarkStart w:id="0" w:name="_GoBack"/>
      <w:bookmarkEnd w:id="0"/>
      <w:r w:rsidR="0039538E" w:rsidRPr="008034CC">
        <w:rPr>
          <w:rFonts w:ascii="Times" w:hAnsi="Times"/>
        </w:rPr>
        <w:t xml:space="preserve"> </w:t>
      </w:r>
      <w:r w:rsidR="0039538E">
        <w:rPr>
          <w:rFonts w:ascii="Times" w:hAnsi="Times"/>
        </w:rPr>
        <w:t>dakob</w:t>
      </w:r>
      <w:r w:rsidR="0039538E" w:rsidRPr="008034CC">
        <w:rPr>
          <w:rFonts w:ascii="Times" w:hAnsi="Times"/>
        </w:rPr>
        <w:t>@usgs.gov</w:t>
      </w:r>
    </w:p>
    <w:p w14:paraId="328508E1" w14:textId="77777777" w:rsidR="0039538E" w:rsidRPr="008034CC" w:rsidRDefault="0039538E" w:rsidP="0039538E">
      <w:pPr>
        <w:rPr>
          <w:rFonts w:ascii="Times" w:hAnsi="Times"/>
        </w:rPr>
      </w:pPr>
    </w:p>
    <w:p w14:paraId="34B26858" w14:textId="77777777" w:rsidR="0039538E" w:rsidRPr="00833496" w:rsidRDefault="0039538E" w:rsidP="0039538E">
      <w:pPr>
        <w:rPr>
          <w:rFonts w:ascii="Times" w:hAnsi="Times"/>
          <w:b/>
        </w:rPr>
      </w:pPr>
      <w:r w:rsidRPr="00833496">
        <w:rPr>
          <w:rFonts w:ascii="Times" w:hAnsi="Times"/>
          <w:b/>
        </w:rPr>
        <w:t>Purpose</w:t>
      </w:r>
    </w:p>
    <w:p w14:paraId="3B59D22F" w14:textId="77777777" w:rsidR="0039538E" w:rsidRPr="008034CC" w:rsidRDefault="0039538E" w:rsidP="0039538E">
      <w:pPr>
        <w:rPr>
          <w:rFonts w:ascii="Times" w:hAnsi="Times"/>
        </w:rPr>
      </w:pPr>
      <w:r w:rsidRPr="008034CC">
        <w:rPr>
          <w:rFonts w:ascii="Times" w:hAnsi="Times"/>
        </w:rPr>
        <w:t>This form enables users</w:t>
      </w:r>
      <w:r>
        <w:rPr>
          <w:rFonts w:ascii="Times" w:hAnsi="Times"/>
        </w:rPr>
        <w:t xml:space="preserve"> </w:t>
      </w:r>
      <w:r w:rsidRPr="008034CC">
        <w:rPr>
          <w:rFonts w:ascii="Times" w:hAnsi="Times"/>
        </w:rPr>
        <w:t>to</w:t>
      </w:r>
      <w:r>
        <w:rPr>
          <w:rFonts w:ascii="Times" w:hAnsi="Times"/>
        </w:rPr>
        <w:t xml:space="preserve"> </w:t>
      </w:r>
      <w:r w:rsidRPr="008034CC">
        <w:rPr>
          <w:rFonts w:ascii="Times" w:hAnsi="Times"/>
        </w:rPr>
        <w:t>request analytical services from the Reston Molecular and</w:t>
      </w:r>
      <w:r>
        <w:rPr>
          <w:rFonts w:ascii="Times" w:hAnsi="Times"/>
        </w:rPr>
        <w:t xml:space="preserve"> Environmental Microbiology Labo</w:t>
      </w:r>
      <w:r w:rsidRPr="008034CC">
        <w:rPr>
          <w:rFonts w:ascii="Times" w:hAnsi="Times"/>
        </w:rPr>
        <w:t>ratory (RMEML) in advance of sample delivery to the laboratory. This form is to</w:t>
      </w:r>
      <w:r>
        <w:rPr>
          <w:rFonts w:ascii="Times" w:hAnsi="Times"/>
        </w:rPr>
        <w:t xml:space="preserve"> </w:t>
      </w:r>
      <w:r w:rsidRPr="008034CC">
        <w:rPr>
          <w:rFonts w:ascii="Times" w:hAnsi="Times"/>
        </w:rPr>
        <w:t>be used by s</w:t>
      </w:r>
      <w:r>
        <w:rPr>
          <w:rFonts w:ascii="Times" w:hAnsi="Times"/>
        </w:rPr>
        <w:t xml:space="preserve">ample submitters for requesting microbiological </w:t>
      </w:r>
      <w:r w:rsidRPr="008034CC">
        <w:rPr>
          <w:rFonts w:ascii="Times" w:hAnsi="Times"/>
        </w:rPr>
        <w:t>analyses of samples that have been planned for collection but have not yet been collected.</w:t>
      </w:r>
    </w:p>
    <w:p w14:paraId="7FE12339" w14:textId="77777777" w:rsidR="0039538E" w:rsidRPr="008034CC" w:rsidRDefault="0039538E" w:rsidP="0039538E">
      <w:pPr>
        <w:rPr>
          <w:rFonts w:ascii="Times" w:hAnsi="Times"/>
        </w:rPr>
      </w:pPr>
    </w:p>
    <w:p w14:paraId="7B112CDA" w14:textId="77777777" w:rsidR="0039538E" w:rsidRPr="008034CC" w:rsidRDefault="0039538E" w:rsidP="0039538E">
      <w:pPr>
        <w:rPr>
          <w:rFonts w:ascii="Times" w:hAnsi="Times"/>
        </w:rPr>
      </w:pPr>
      <w:r w:rsidRPr="008034CC">
        <w:rPr>
          <w:rFonts w:ascii="Times" w:hAnsi="Times"/>
        </w:rPr>
        <w:t>By placing an order with the RME</w:t>
      </w:r>
      <w:r>
        <w:rPr>
          <w:rFonts w:ascii="Times" w:hAnsi="Times"/>
        </w:rPr>
        <w:t>ML, an SV will be prepared imm</w:t>
      </w:r>
      <w:r w:rsidRPr="008034CC">
        <w:rPr>
          <w:rFonts w:ascii="Times" w:hAnsi="Times"/>
        </w:rPr>
        <w:t>ediately by the RMEML for the requested services.  Orders placed with the RMEML are governed by the "Principles of Appropriations Law" for purpose, time and amount.  It is the time principle that governs when orders can be placed; in particular the "bona fide needs" rule.  That rule states:  "A fiscal year appropriation may be obligated only to meet a legitimate, or bona fide, need arising in the fiscal year for which the appropriation was made."  In making this request, a sample submitter is certifying that a bona fide ana1ytical services need exists.</w:t>
      </w:r>
    </w:p>
    <w:p w14:paraId="5CF29DCE" w14:textId="77777777" w:rsidR="0039538E" w:rsidRPr="00833496" w:rsidRDefault="0039538E" w:rsidP="0039538E">
      <w:pPr>
        <w:rPr>
          <w:rFonts w:ascii="Times" w:hAnsi="Times"/>
        </w:rPr>
      </w:pPr>
    </w:p>
    <w:p w14:paraId="629CD65A" w14:textId="77777777" w:rsidR="0039538E" w:rsidRPr="00833496" w:rsidRDefault="0039538E" w:rsidP="0039538E">
      <w:pPr>
        <w:rPr>
          <w:rFonts w:ascii="Times" w:hAnsi="Times"/>
          <w:b/>
          <w:bCs/>
        </w:rPr>
      </w:pPr>
      <w:r w:rsidRPr="00833496">
        <w:rPr>
          <w:rFonts w:ascii="Times" w:hAnsi="Times"/>
          <w:b/>
          <w:bCs/>
        </w:rPr>
        <w:t>Requestor information</w:t>
      </w:r>
    </w:p>
    <w:p w14:paraId="35D837D4" w14:textId="77777777" w:rsidR="0039538E" w:rsidRPr="00833496" w:rsidRDefault="0039538E" w:rsidP="0039538E">
      <w:pPr>
        <w:rPr>
          <w:rFonts w:ascii="Times" w:hAnsi="Times"/>
        </w:rPr>
      </w:pPr>
      <w:r w:rsidRPr="00833496">
        <w:rPr>
          <w:rFonts w:ascii="Times" w:hAnsi="Times"/>
        </w:rPr>
        <w:t>Name:  _________</w:t>
      </w:r>
      <w:r>
        <w:rPr>
          <w:rFonts w:ascii="Times" w:hAnsi="Times"/>
        </w:rPr>
        <w:t>_______________</w:t>
      </w:r>
      <w:r w:rsidRPr="00833496">
        <w:rPr>
          <w:rFonts w:ascii="Times" w:hAnsi="Times"/>
        </w:rPr>
        <w:t>______</w:t>
      </w:r>
      <w:r>
        <w:rPr>
          <w:rFonts w:ascii="Times" w:hAnsi="Times"/>
        </w:rPr>
        <w:tab/>
      </w:r>
      <w:r>
        <w:rPr>
          <w:rFonts w:ascii="Times" w:hAnsi="Times"/>
        </w:rPr>
        <w:tab/>
        <w:t>Date of Request: _____________</w:t>
      </w:r>
    </w:p>
    <w:p w14:paraId="42E28087" w14:textId="77777777" w:rsidR="0039538E" w:rsidRPr="00833496" w:rsidRDefault="0039538E" w:rsidP="0039538E">
      <w:pPr>
        <w:rPr>
          <w:rFonts w:ascii="Times" w:hAnsi="Times"/>
        </w:rPr>
      </w:pPr>
      <w:r w:rsidRPr="00833496">
        <w:rPr>
          <w:rFonts w:ascii="Times" w:hAnsi="Times"/>
        </w:rPr>
        <w:t>Email:  _____________</w:t>
      </w:r>
      <w:r>
        <w:rPr>
          <w:rFonts w:ascii="Times" w:hAnsi="Times"/>
        </w:rPr>
        <w:t>_______</w:t>
      </w:r>
      <w:r w:rsidRPr="00833496">
        <w:rPr>
          <w:rFonts w:ascii="Times" w:hAnsi="Times"/>
        </w:rPr>
        <w:t>__</w:t>
      </w:r>
      <w:r>
        <w:rPr>
          <w:rFonts w:ascii="Times" w:hAnsi="Times"/>
        </w:rPr>
        <w:t>________</w:t>
      </w:r>
    </w:p>
    <w:p w14:paraId="0669A3F2" w14:textId="77777777" w:rsidR="0039538E" w:rsidRPr="00833496" w:rsidRDefault="0039538E" w:rsidP="0039538E">
      <w:pPr>
        <w:rPr>
          <w:rFonts w:ascii="Times" w:hAnsi="Times"/>
        </w:rPr>
      </w:pPr>
      <w:r w:rsidRPr="00833496">
        <w:rPr>
          <w:rFonts w:ascii="Times" w:hAnsi="Times"/>
        </w:rPr>
        <w:t>Account number:  ____________</w:t>
      </w:r>
      <w:r>
        <w:rPr>
          <w:rFonts w:ascii="Times" w:hAnsi="Times"/>
        </w:rPr>
        <w:t>________________</w:t>
      </w:r>
      <w:r w:rsidRPr="00833496">
        <w:rPr>
          <w:rFonts w:ascii="Times" w:hAnsi="Times"/>
        </w:rPr>
        <w:t>__</w:t>
      </w:r>
    </w:p>
    <w:p w14:paraId="1DC339C8" w14:textId="77777777" w:rsidR="0039538E" w:rsidRPr="00833496" w:rsidRDefault="0039538E" w:rsidP="0039538E">
      <w:pPr>
        <w:rPr>
          <w:rFonts w:ascii="Times" w:hAnsi="Times"/>
        </w:rPr>
      </w:pPr>
      <w:r w:rsidRPr="00833496">
        <w:rPr>
          <w:rFonts w:ascii="Times" w:hAnsi="Times"/>
        </w:rPr>
        <w:t>Name of admin person that needs to receive a copy of the SV:  ______</w:t>
      </w:r>
      <w:r>
        <w:rPr>
          <w:rFonts w:ascii="Times" w:hAnsi="Times"/>
        </w:rPr>
        <w:t>___________</w:t>
      </w:r>
      <w:r w:rsidRPr="00833496">
        <w:rPr>
          <w:rFonts w:ascii="Times" w:hAnsi="Times"/>
        </w:rPr>
        <w:t>_______</w:t>
      </w:r>
    </w:p>
    <w:p w14:paraId="658C7057" w14:textId="77777777" w:rsidR="0039538E" w:rsidRPr="00833496" w:rsidRDefault="0039538E" w:rsidP="0039538E">
      <w:pPr>
        <w:rPr>
          <w:rFonts w:ascii="Times" w:hAnsi="Times"/>
        </w:rPr>
      </w:pPr>
      <w:r w:rsidRPr="00833496">
        <w:rPr>
          <w:rFonts w:ascii="Times" w:hAnsi="Times"/>
        </w:rPr>
        <w:t>Email address of admin person:  __</w:t>
      </w:r>
      <w:r>
        <w:rPr>
          <w:rFonts w:ascii="Times" w:hAnsi="Times"/>
        </w:rPr>
        <w:t>____________________________________</w:t>
      </w:r>
      <w:r w:rsidRPr="00833496">
        <w:rPr>
          <w:rFonts w:ascii="Times" w:hAnsi="Times"/>
        </w:rPr>
        <w:t>__________</w:t>
      </w:r>
    </w:p>
    <w:p w14:paraId="57BEACC5" w14:textId="77777777" w:rsidR="0039538E" w:rsidRPr="00833496" w:rsidRDefault="0039538E" w:rsidP="0039538E">
      <w:pPr>
        <w:rPr>
          <w:rFonts w:ascii="Times" w:hAnsi="Times"/>
        </w:rPr>
      </w:pPr>
    </w:p>
    <w:p w14:paraId="48F6E260" w14:textId="77777777" w:rsidR="0039538E" w:rsidRDefault="0039538E" w:rsidP="0039538E">
      <w:pPr>
        <w:rPr>
          <w:rFonts w:ascii="Times" w:hAnsi="Times"/>
          <w:b/>
          <w:bCs/>
        </w:rPr>
      </w:pPr>
      <w:r w:rsidRPr="00833496">
        <w:rPr>
          <w:rFonts w:ascii="Times" w:hAnsi="Times"/>
          <w:b/>
          <w:bCs/>
        </w:rPr>
        <w:t>Analytical services information</w:t>
      </w:r>
    </w:p>
    <w:p w14:paraId="42574A6D" w14:textId="77777777" w:rsidR="0039538E" w:rsidRPr="00833496" w:rsidRDefault="0039538E" w:rsidP="0039538E">
      <w:pPr>
        <w:rPr>
          <w:rFonts w:ascii="Times" w:hAnsi="Times"/>
          <w:b/>
          <w:bCs/>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0"/>
        <w:gridCol w:w="1658"/>
        <w:gridCol w:w="1804"/>
        <w:gridCol w:w="1252"/>
        <w:gridCol w:w="1304"/>
      </w:tblGrid>
      <w:tr w:rsidR="0039538E" w:rsidRPr="00833496" w14:paraId="249716CA" w14:textId="77777777" w:rsidTr="004D3B1B">
        <w:tc>
          <w:tcPr>
            <w:tcW w:w="4030" w:type="dxa"/>
            <w:vAlign w:val="center"/>
          </w:tcPr>
          <w:p w14:paraId="29CF115D" w14:textId="77777777" w:rsidR="0039538E" w:rsidRPr="004D78A9" w:rsidRDefault="0039538E" w:rsidP="004D3B1B">
            <w:pPr>
              <w:rPr>
                <w:rFonts w:ascii="Times New Roman" w:hAnsi="Times New Roman" w:cs="Times New Roman"/>
              </w:rPr>
            </w:pPr>
            <w:r>
              <w:rPr>
                <w:rFonts w:ascii="Times New Roman" w:hAnsi="Times New Roman" w:cs="Times New Roman"/>
              </w:rPr>
              <w:t>A</w:t>
            </w:r>
            <w:r w:rsidRPr="004D78A9">
              <w:rPr>
                <w:rFonts w:ascii="Times New Roman" w:hAnsi="Times New Roman" w:cs="Times New Roman"/>
              </w:rPr>
              <w:t>nalysis needed</w:t>
            </w:r>
          </w:p>
        </w:tc>
        <w:tc>
          <w:tcPr>
            <w:tcW w:w="1658" w:type="dxa"/>
            <w:vAlign w:val="center"/>
          </w:tcPr>
          <w:p w14:paraId="07D9E77E" w14:textId="77777777" w:rsidR="0039538E" w:rsidRPr="004D78A9" w:rsidRDefault="0039538E" w:rsidP="004D3B1B">
            <w:pPr>
              <w:jc w:val="center"/>
              <w:rPr>
                <w:rFonts w:ascii="Times New Roman" w:hAnsi="Times New Roman" w:cs="Times New Roman"/>
              </w:rPr>
            </w:pPr>
            <w:r w:rsidRPr="004D78A9">
              <w:rPr>
                <w:rFonts w:ascii="Times New Roman" w:hAnsi="Times New Roman" w:cs="Times New Roman"/>
              </w:rPr>
              <w:t>Date by which samples will be delivered to R</w:t>
            </w:r>
            <w:r>
              <w:rPr>
                <w:rFonts w:ascii="Times New Roman" w:hAnsi="Times New Roman" w:cs="Times New Roman"/>
              </w:rPr>
              <w:t>MEM</w:t>
            </w:r>
            <w:r w:rsidRPr="004D78A9">
              <w:rPr>
                <w:rFonts w:ascii="Times New Roman" w:hAnsi="Times New Roman" w:cs="Times New Roman"/>
              </w:rPr>
              <w:t>L</w:t>
            </w:r>
          </w:p>
        </w:tc>
        <w:tc>
          <w:tcPr>
            <w:tcW w:w="1804" w:type="dxa"/>
            <w:vAlign w:val="center"/>
          </w:tcPr>
          <w:p w14:paraId="4D9283EC" w14:textId="77777777" w:rsidR="0039538E" w:rsidRPr="004D78A9" w:rsidRDefault="0039538E" w:rsidP="004D3B1B">
            <w:pPr>
              <w:jc w:val="center"/>
              <w:rPr>
                <w:rFonts w:ascii="Times New Roman" w:hAnsi="Times New Roman" w:cs="Times New Roman"/>
              </w:rPr>
            </w:pPr>
            <w:r w:rsidRPr="004D78A9">
              <w:rPr>
                <w:rFonts w:ascii="Times New Roman" w:hAnsi="Times New Roman" w:cs="Times New Roman"/>
              </w:rPr>
              <w:t>Number of samples</w:t>
            </w:r>
          </w:p>
        </w:tc>
        <w:tc>
          <w:tcPr>
            <w:tcW w:w="1252" w:type="dxa"/>
            <w:vAlign w:val="center"/>
          </w:tcPr>
          <w:p w14:paraId="08DBC297" w14:textId="77777777" w:rsidR="0039538E" w:rsidRPr="004D78A9" w:rsidRDefault="0039538E" w:rsidP="004D3B1B">
            <w:pPr>
              <w:jc w:val="center"/>
              <w:rPr>
                <w:rFonts w:ascii="Times New Roman" w:hAnsi="Times New Roman" w:cs="Times New Roman"/>
              </w:rPr>
            </w:pPr>
            <w:r w:rsidRPr="004D78A9">
              <w:rPr>
                <w:rFonts w:ascii="Times New Roman" w:hAnsi="Times New Roman" w:cs="Times New Roman"/>
              </w:rPr>
              <w:t>Cost per sample*</w:t>
            </w:r>
          </w:p>
        </w:tc>
        <w:tc>
          <w:tcPr>
            <w:tcW w:w="1304" w:type="dxa"/>
            <w:vAlign w:val="center"/>
          </w:tcPr>
          <w:p w14:paraId="71C4C3C3" w14:textId="77777777" w:rsidR="0039538E" w:rsidRPr="004D78A9" w:rsidRDefault="0039538E" w:rsidP="004D3B1B">
            <w:pPr>
              <w:jc w:val="center"/>
              <w:rPr>
                <w:rFonts w:ascii="Times New Roman" w:hAnsi="Times New Roman" w:cs="Times New Roman"/>
              </w:rPr>
            </w:pPr>
            <w:r w:rsidRPr="004D78A9">
              <w:rPr>
                <w:rFonts w:ascii="Times New Roman" w:hAnsi="Times New Roman" w:cs="Times New Roman"/>
              </w:rPr>
              <w:t xml:space="preserve">Number of samples </w:t>
            </w:r>
            <w:r w:rsidRPr="004D78A9">
              <w:rPr>
                <w:rFonts w:ascii="Times New Roman" w:hAnsi="Times New Roman" w:cs="Times New Roman"/>
              </w:rPr>
              <w:sym w:font="Symbol" w:char="F0B4"/>
            </w:r>
            <w:r>
              <w:rPr>
                <w:rFonts w:ascii="Times New Roman" w:hAnsi="Times New Roman" w:cs="Times New Roman"/>
              </w:rPr>
              <w:t xml:space="preserve"> cost</w:t>
            </w:r>
          </w:p>
        </w:tc>
      </w:tr>
      <w:tr w:rsidR="0039538E" w:rsidRPr="00833496" w14:paraId="23055A21" w14:textId="77777777" w:rsidTr="004D3B1B">
        <w:tc>
          <w:tcPr>
            <w:tcW w:w="4030" w:type="dxa"/>
          </w:tcPr>
          <w:p w14:paraId="5351FC1A" w14:textId="77777777" w:rsidR="0039538E" w:rsidRPr="00833496" w:rsidRDefault="0039538E" w:rsidP="004D3B1B">
            <w:pPr>
              <w:rPr>
                <w:rFonts w:ascii="Times" w:hAnsi="Times"/>
              </w:rPr>
            </w:pPr>
          </w:p>
        </w:tc>
        <w:tc>
          <w:tcPr>
            <w:tcW w:w="1658" w:type="dxa"/>
          </w:tcPr>
          <w:p w14:paraId="0B415E8B" w14:textId="77777777" w:rsidR="0039538E" w:rsidRPr="00833496" w:rsidRDefault="0039538E" w:rsidP="004D3B1B">
            <w:pPr>
              <w:rPr>
                <w:rFonts w:ascii="Times" w:hAnsi="Times"/>
              </w:rPr>
            </w:pPr>
          </w:p>
        </w:tc>
        <w:tc>
          <w:tcPr>
            <w:tcW w:w="1804" w:type="dxa"/>
          </w:tcPr>
          <w:p w14:paraId="65D4BFF4" w14:textId="77777777" w:rsidR="0039538E" w:rsidRPr="00833496" w:rsidRDefault="0039538E" w:rsidP="004D3B1B">
            <w:pPr>
              <w:rPr>
                <w:rFonts w:ascii="Times" w:hAnsi="Times"/>
              </w:rPr>
            </w:pPr>
          </w:p>
        </w:tc>
        <w:tc>
          <w:tcPr>
            <w:tcW w:w="1252" w:type="dxa"/>
          </w:tcPr>
          <w:p w14:paraId="2DD4DC18" w14:textId="77777777" w:rsidR="0039538E" w:rsidRPr="00833496" w:rsidRDefault="0039538E" w:rsidP="004D3B1B">
            <w:pPr>
              <w:rPr>
                <w:rFonts w:ascii="Times" w:hAnsi="Times"/>
              </w:rPr>
            </w:pPr>
          </w:p>
        </w:tc>
        <w:tc>
          <w:tcPr>
            <w:tcW w:w="1304" w:type="dxa"/>
          </w:tcPr>
          <w:p w14:paraId="5A0C4023" w14:textId="77777777" w:rsidR="0039538E" w:rsidRPr="00833496" w:rsidRDefault="0039538E" w:rsidP="004D3B1B">
            <w:pPr>
              <w:rPr>
                <w:rFonts w:ascii="Times" w:hAnsi="Times"/>
              </w:rPr>
            </w:pPr>
          </w:p>
        </w:tc>
      </w:tr>
      <w:tr w:rsidR="0039538E" w:rsidRPr="00833496" w14:paraId="31C5D15C" w14:textId="77777777" w:rsidTr="004D3B1B">
        <w:tc>
          <w:tcPr>
            <w:tcW w:w="4030" w:type="dxa"/>
          </w:tcPr>
          <w:p w14:paraId="1F5F6E8B" w14:textId="77777777" w:rsidR="0039538E" w:rsidRPr="00833496" w:rsidRDefault="0039538E" w:rsidP="004D3B1B">
            <w:pPr>
              <w:rPr>
                <w:rFonts w:ascii="Times" w:hAnsi="Times"/>
              </w:rPr>
            </w:pPr>
          </w:p>
        </w:tc>
        <w:tc>
          <w:tcPr>
            <w:tcW w:w="1658" w:type="dxa"/>
          </w:tcPr>
          <w:p w14:paraId="2B209A12" w14:textId="77777777" w:rsidR="0039538E" w:rsidRPr="00833496" w:rsidRDefault="0039538E" w:rsidP="004D3B1B">
            <w:pPr>
              <w:rPr>
                <w:rFonts w:ascii="Times" w:hAnsi="Times"/>
              </w:rPr>
            </w:pPr>
          </w:p>
        </w:tc>
        <w:tc>
          <w:tcPr>
            <w:tcW w:w="1804" w:type="dxa"/>
          </w:tcPr>
          <w:p w14:paraId="1CC37AA2" w14:textId="77777777" w:rsidR="0039538E" w:rsidRPr="00833496" w:rsidRDefault="0039538E" w:rsidP="004D3B1B">
            <w:pPr>
              <w:rPr>
                <w:rFonts w:ascii="Times" w:hAnsi="Times"/>
              </w:rPr>
            </w:pPr>
          </w:p>
        </w:tc>
        <w:tc>
          <w:tcPr>
            <w:tcW w:w="1252" w:type="dxa"/>
          </w:tcPr>
          <w:p w14:paraId="12446761" w14:textId="77777777" w:rsidR="0039538E" w:rsidRPr="00833496" w:rsidRDefault="0039538E" w:rsidP="004D3B1B">
            <w:pPr>
              <w:rPr>
                <w:rFonts w:ascii="Times" w:hAnsi="Times"/>
              </w:rPr>
            </w:pPr>
          </w:p>
        </w:tc>
        <w:tc>
          <w:tcPr>
            <w:tcW w:w="1304" w:type="dxa"/>
          </w:tcPr>
          <w:p w14:paraId="653EB580" w14:textId="77777777" w:rsidR="0039538E" w:rsidRPr="00833496" w:rsidRDefault="0039538E" w:rsidP="004D3B1B">
            <w:pPr>
              <w:rPr>
                <w:rFonts w:ascii="Times" w:hAnsi="Times"/>
              </w:rPr>
            </w:pPr>
          </w:p>
        </w:tc>
      </w:tr>
      <w:tr w:rsidR="0039538E" w:rsidRPr="00833496" w14:paraId="09E01C2A" w14:textId="77777777" w:rsidTr="004D3B1B">
        <w:tc>
          <w:tcPr>
            <w:tcW w:w="4030" w:type="dxa"/>
          </w:tcPr>
          <w:p w14:paraId="0CFD7271" w14:textId="77777777" w:rsidR="0039538E" w:rsidRPr="00833496" w:rsidRDefault="0039538E" w:rsidP="004D3B1B">
            <w:pPr>
              <w:rPr>
                <w:rFonts w:ascii="Times" w:hAnsi="Times"/>
              </w:rPr>
            </w:pPr>
          </w:p>
        </w:tc>
        <w:tc>
          <w:tcPr>
            <w:tcW w:w="1658" w:type="dxa"/>
          </w:tcPr>
          <w:p w14:paraId="721C1F7B" w14:textId="77777777" w:rsidR="0039538E" w:rsidRPr="00833496" w:rsidRDefault="0039538E" w:rsidP="004D3B1B">
            <w:pPr>
              <w:rPr>
                <w:rFonts w:ascii="Times" w:hAnsi="Times"/>
              </w:rPr>
            </w:pPr>
          </w:p>
        </w:tc>
        <w:tc>
          <w:tcPr>
            <w:tcW w:w="1804" w:type="dxa"/>
          </w:tcPr>
          <w:p w14:paraId="3BF0A7FF" w14:textId="77777777" w:rsidR="0039538E" w:rsidRPr="00833496" w:rsidRDefault="0039538E" w:rsidP="004D3B1B">
            <w:pPr>
              <w:rPr>
                <w:rFonts w:ascii="Times" w:hAnsi="Times"/>
              </w:rPr>
            </w:pPr>
          </w:p>
        </w:tc>
        <w:tc>
          <w:tcPr>
            <w:tcW w:w="1252" w:type="dxa"/>
          </w:tcPr>
          <w:p w14:paraId="1A69B449" w14:textId="77777777" w:rsidR="0039538E" w:rsidRPr="00833496" w:rsidRDefault="0039538E" w:rsidP="004D3B1B">
            <w:pPr>
              <w:rPr>
                <w:rFonts w:ascii="Times" w:hAnsi="Times"/>
              </w:rPr>
            </w:pPr>
          </w:p>
        </w:tc>
        <w:tc>
          <w:tcPr>
            <w:tcW w:w="1304" w:type="dxa"/>
          </w:tcPr>
          <w:p w14:paraId="64361568" w14:textId="77777777" w:rsidR="0039538E" w:rsidRPr="00833496" w:rsidRDefault="0039538E" w:rsidP="004D3B1B">
            <w:pPr>
              <w:rPr>
                <w:rFonts w:ascii="Times" w:hAnsi="Times"/>
              </w:rPr>
            </w:pPr>
          </w:p>
        </w:tc>
      </w:tr>
      <w:tr w:rsidR="0039538E" w:rsidRPr="00833496" w14:paraId="1498BFC4" w14:textId="77777777" w:rsidTr="004D3B1B">
        <w:tc>
          <w:tcPr>
            <w:tcW w:w="4030" w:type="dxa"/>
          </w:tcPr>
          <w:p w14:paraId="75A52184" w14:textId="77777777" w:rsidR="0039538E" w:rsidRPr="00833496" w:rsidRDefault="0039538E" w:rsidP="004D3B1B">
            <w:pPr>
              <w:rPr>
                <w:rFonts w:ascii="Times" w:hAnsi="Times"/>
              </w:rPr>
            </w:pPr>
          </w:p>
        </w:tc>
        <w:tc>
          <w:tcPr>
            <w:tcW w:w="1658" w:type="dxa"/>
          </w:tcPr>
          <w:p w14:paraId="5B03AFE0" w14:textId="77777777" w:rsidR="0039538E" w:rsidRPr="00833496" w:rsidRDefault="0039538E" w:rsidP="004D3B1B">
            <w:pPr>
              <w:rPr>
                <w:rFonts w:ascii="Times" w:hAnsi="Times"/>
              </w:rPr>
            </w:pPr>
          </w:p>
        </w:tc>
        <w:tc>
          <w:tcPr>
            <w:tcW w:w="1804" w:type="dxa"/>
          </w:tcPr>
          <w:p w14:paraId="377F0602" w14:textId="77777777" w:rsidR="0039538E" w:rsidRPr="00833496" w:rsidRDefault="0039538E" w:rsidP="004D3B1B">
            <w:pPr>
              <w:rPr>
                <w:rFonts w:ascii="Times" w:hAnsi="Times"/>
              </w:rPr>
            </w:pPr>
          </w:p>
        </w:tc>
        <w:tc>
          <w:tcPr>
            <w:tcW w:w="1252" w:type="dxa"/>
          </w:tcPr>
          <w:p w14:paraId="1F164834" w14:textId="77777777" w:rsidR="0039538E" w:rsidRPr="00833496" w:rsidRDefault="0039538E" w:rsidP="004D3B1B">
            <w:pPr>
              <w:rPr>
                <w:rFonts w:ascii="Times" w:hAnsi="Times"/>
              </w:rPr>
            </w:pPr>
          </w:p>
        </w:tc>
        <w:tc>
          <w:tcPr>
            <w:tcW w:w="1304" w:type="dxa"/>
          </w:tcPr>
          <w:p w14:paraId="34DCC5B0" w14:textId="77777777" w:rsidR="0039538E" w:rsidRPr="00833496" w:rsidRDefault="0039538E" w:rsidP="004D3B1B">
            <w:pPr>
              <w:rPr>
                <w:rFonts w:ascii="Times" w:hAnsi="Times"/>
              </w:rPr>
            </w:pPr>
          </w:p>
        </w:tc>
      </w:tr>
      <w:tr w:rsidR="0039538E" w:rsidRPr="00833496" w14:paraId="13F92EFA" w14:textId="77777777" w:rsidTr="004D3B1B">
        <w:tc>
          <w:tcPr>
            <w:tcW w:w="4030" w:type="dxa"/>
          </w:tcPr>
          <w:p w14:paraId="430178FA" w14:textId="77777777" w:rsidR="0039538E" w:rsidRPr="00833496" w:rsidRDefault="0039538E" w:rsidP="004D3B1B">
            <w:pPr>
              <w:rPr>
                <w:rFonts w:ascii="Times" w:hAnsi="Times"/>
              </w:rPr>
            </w:pPr>
          </w:p>
        </w:tc>
        <w:tc>
          <w:tcPr>
            <w:tcW w:w="1658" w:type="dxa"/>
          </w:tcPr>
          <w:p w14:paraId="2A8AE032" w14:textId="77777777" w:rsidR="0039538E" w:rsidRPr="00833496" w:rsidRDefault="0039538E" w:rsidP="004D3B1B">
            <w:pPr>
              <w:rPr>
                <w:rFonts w:ascii="Times" w:hAnsi="Times"/>
              </w:rPr>
            </w:pPr>
          </w:p>
        </w:tc>
        <w:tc>
          <w:tcPr>
            <w:tcW w:w="1804" w:type="dxa"/>
          </w:tcPr>
          <w:p w14:paraId="2CC79BAF" w14:textId="77777777" w:rsidR="0039538E" w:rsidRPr="00833496" w:rsidRDefault="0039538E" w:rsidP="004D3B1B">
            <w:pPr>
              <w:rPr>
                <w:rFonts w:ascii="Times" w:hAnsi="Times"/>
              </w:rPr>
            </w:pPr>
          </w:p>
        </w:tc>
        <w:tc>
          <w:tcPr>
            <w:tcW w:w="1252" w:type="dxa"/>
          </w:tcPr>
          <w:p w14:paraId="00AC40ED" w14:textId="77777777" w:rsidR="0039538E" w:rsidRPr="00833496" w:rsidRDefault="0039538E" w:rsidP="004D3B1B">
            <w:pPr>
              <w:rPr>
                <w:rFonts w:ascii="Times" w:hAnsi="Times"/>
              </w:rPr>
            </w:pPr>
          </w:p>
        </w:tc>
        <w:tc>
          <w:tcPr>
            <w:tcW w:w="1304" w:type="dxa"/>
          </w:tcPr>
          <w:p w14:paraId="6B4367FC" w14:textId="77777777" w:rsidR="0039538E" w:rsidRPr="00833496" w:rsidRDefault="0039538E" w:rsidP="004D3B1B">
            <w:pPr>
              <w:rPr>
                <w:rFonts w:ascii="Times" w:hAnsi="Times"/>
              </w:rPr>
            </w:pPr>
          </w:p>
        </w:tc>
      </w:tr>
    </w:tbl>
    <w:p w14:paraId="598BF892" w14:textId="77777777" w:rsidR="0039538E" w:rsidRPr="008034CC" w:rsidRDefault="0039538E" w:rsidP="0039538E">
      <w:pPr>
        <w:rPr>
          <w:rFonts w:ascii="Times" w:hAnsi="Times"/>
        </w:rPr>
      </w:pPr>
      <w:r w:rsidRPr="008034CC">
        <w:rPr>
          <w:rFonts w:ascii="Times" w:hAnsi="Times"/>
        </w:rPr>
        <w:t>* From Fee Schedule</w:t>
      </w:r>
    </w:p>
    <w:p w14:paraId="69CBEB61" w14:textId="77777777" w:rsidR="00F4623B" w:rsidRDefault="00F4623B"/>
    <w:sectPr w:rsidR="00F4623B" w:rsidSect="00AE1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8E"/>
    <w:rsid w:val="00016A8C"/>
    <w:rsid w:val="0039538E"/>
    <w:rsid w:val="007216DA"/>
    <w:rsid w:val="00F4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5D7E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Macintosh Word</Application>
  <DocSecurity>0</DocSecurity>
  <Lines>12</Lines>
  <Paragraphs>3</Paragraphs>
  <ScaleCrop>false</ScaleCrop>
  <Company>US Geological Survey</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 Akob</dc:creator>
  <cp:keywords/>
  <dc:description/>
  <cp:lastModifiedBy>Denise M. Akob</cp:lastModifiedBy>
  <cp:revision>2</cp:revision>
  <dcterms:created xsi:type="dcterms:W3CDTF">2012-10-22T19:25:00Z</dcterms:created>
  <dcterms:modified xsi:type="dcterms:W3CDTF">2012-11-06T19:20:00Z</dcterms:modified>
</cp:coreProperties>
</file>