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8BF" w:rsidRDefault="00C938BF" w:rsidP="00A84B61">
      <w:pPr>
        <w:spacing w:after="0" w:line="240" w:lineRule="auto"/>
        <w:rPr>
          <w:rFonts w:ascii="Times New Roman" w:eastAsia="Times New Roman" w:hAnsi="Times New Roman"/>
          <w:noProof/>
          <w:color w:val="002F57"/>
          <w:sz w:val="24"/>
          <w:szCs w:val="24"/>
        </w:rPr>
      </w:pPr>
      <w:r>
        <w:rPr>
          <w:noProof/>
        </w:rPr>
        <w:drawing>
          <wp:inline distT="0" distB="0" distL="0" distR="0" wp14:anchorId="3331D312" wp14:editId="197B3A33">
            <wp:extent cx="885825" cy="333375"/>
            <wp:effectExtent l="0" t="0" r="9525" b="9525"/>
            <wp:docPr id="2" name="Picture 2" descr="168x62_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8x62_gre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B61" w:rsidRPr="002E5859" w:rsidRDefault="00A84B61" w:rsidP="00A84B61">
      <w:pPr>
        <w:spacing w:after="0" w:line="240" w:lineRule="auto"/>
        <w:rPr>
          <w:rFonts w:ascii="Times New Roman" w:eastAsia="Times New Roman" w:hAnsi="Times New Roman"/>
          <w:color w:val="0F0000"/>
          <w:sz w:val="24"/>
          <w:szCs w:val="24"/>
        </w:rPr>
      </w:pPr>
    </w:p>
    <w:p w:rsidR="00A84B61" w:rsidRPr="002E5859" w:rsidRDefault="00A84B61" w:rsidP="00A84B61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i/>
          <w:iCs/>
          <w:color w:val="0F0000"/>
          <w:sz w:val="24"/>
          <w:szCs w:val="24"/>
        </w:rPr>
      </w:pPr>
    </w:p>
    <w:p w:rsidR="009C1D78" w:rsidRPr="002E5859" w:rsidRDefault="009C1D78" w:rsidP="003D6891">
      <w:pPr>
        <w:pStyle w:val="Default"/>
      </w:pPr>
      <w:r w:rsidRPr="002E5859">
        <w:rPr>
          <w:b/>
          <w:bCs/>
          <w:i/>
          <w:iCs/>
        </w:rPr>
        <w:t xml:space="preserve">U.S. Geological Survey Manual </w:t>
      </w:r>
    </w:p>
    <w:p w:rsidR="009C1D78" w:rsidRPr="002E5859" w:rsidRDefault="009C1D78" w:rsidP="003D6891">
      <w:pPr>
        <w:pStyle w:val="Default"/>
        <w:jc w:val="right"/>
        <w:rPr>
          <w:b/>
          <w:bCs/>
          <w:iCs/>
        </w:rPr>
      </w:pPr>
      <w:r w:rsidRPr="002E5859">
        <w:rPr>
          <w:b/>
          <w:bCs/>
          <w:iCs/>
        </w:rPr>
        <w:t xml:space="preserve">Appendix </w:t>
      </w:r>
      <w:r w:rsidR="00A84B61" w:rsidRPr="002E5859">
        <w:rPr>
          <w:b/>
          <w:bCs/>
          <w:iCs/>
        </w:rPr>
        <w:t xml:space="preserve">D </w:t>
      </w:r>
    </w:p>
    <w:p w:rsidR="009C1D78" w:rsidRPr="002E5859" w:rsidRDefault="009C1D78" w:rsidP="003D6891">
      <w:pPr>
        <w:pStyle w:val="Default"/>
        <w:jc w:val="right"/>
      </w:pPr>
      <w:r w:rsidRPr="002E5859">
        <w:rPr>
          <w:b/>
          <w:bCs/>
          <w:iCs/>
        </w:rPr>
        <w:t xml:space="preserve">Part 445-2-H, Chapter 41 </w:t>
      </w:r>
    </w:p>
    <w:p w:rsidR="009C1D78" w:rsidRPr="002E5859" w:rsidRDefault="009C1D78" w:rsidP="003D6891">
      <w:pPr>
        <w:pStyle w:val="Default"/>
        <w:jc w:val="center"/>
      </w:pPr>
      <w:r w:rsidRPr="002E5859">
        <w:rPr>
          <w:b/>
          <w:bCs/>
        </w:rPr>
        <w:t xml:space="preserve">Annual Inspection Designations </w:t>
      </w:r>
    </w:p>
    <w:p w:rsidR="003D6891" w:rsidRPr="002E5859" w:rsidRDefault="003D6891" w:rsidP="003D6891">
      <w:pPr>
        <w:pStyle w:val="Default"/>
      </w:pPr>
    </w:p>
    <w:p w:rsidR="00457240" w:rsidRPr="002E5859" w:rsidRDefault="009C1D78" w:rsidP="00457240">
      <w:pPr>
        <w:pStyle w:val="Default"/>
      </w:pPr>
      <w:r w:rsidRPr="002E5859">
        <w:t>The annual inspection report</w:t>
      </w:r>
      <w:r w:rsidR="00457240" w:rsidRPr="002E5859">
        <w:t xml:space="preserve"> collected and maintained in the </w:t>
      </w:r>
      <w:r w:rsidR="00457240" w:rsidRPr="002E5859">
        <w:rPr>
          <w:bCs/>
          <w:shd w:val="clear" w:color="auto" w:fill="FFFFFF"/>
        </w:rPr>
        <w:t>Site Information Management System</w:t>
      </w:r>
      <w:r w:rsidR="00457240" w:rsidRPr="002E5859">
        <w:rPr>
          <w:lang w:val="en"/>
        </w:rPr>
        <w:t xml:space="preserve"> </w:t>
      </w:r>
      <w:r w:rsidRPr="002E5859">
        <w:t>should reflect as accurately as possible the status of all</w:t>
      </w:r>
      <w:r w:rsidR="00457240" w:rsidRPr="002E5859">
        <w:t xml:space="preserve"> </w:t>
      </w:r>
      <w:r w:rsidRPr="002E5859">
        <w:t xml:space="preserve">cableways. </w:t>
      </w:r>
      <w:r w:rsidR="00457240" w:rsidRPr="002E5859">
        <w:t xml:space="preserve">The cableways are to be categorized as follows: </w:t>
      </w:r>
    </w:p>
    <w:p w:rsidR="003D6891" w:rsidRPr="002E5859" w:rsidRDefault="003D6891" w:rsidP="003D6891">
      <w:pPr>
        <w:pStyle w:val="Default"/>
      </w:pPr>
    </w:p>
    <w:p w:rsidR="009C1D78" w:rsidRPr="002E5859" w:rsidRDefault="009C1D78" w:rsidP="003D6891">
      <w:pPr>
        <w:pStyle w:val="Default"/>
      </w:pPr>
      <w:r w:rsidRPr="002E5859">
        <w:t>A.</w:t>
      </w:r>
      <w:r w:rsidR="003D6891" w:rsidRPr="002E5859">
        <w:t xml:space="preserve"> </w:t>
      </w:r>
      <w:r w:rsidRPr="002E5859">
        <w:t xml:space="preserve"> </w:t>
      </w:r>
      <w:r w:rsidRPr="002E5859">
        <w:rPr>
          <w:i/>
          <w:iCs/>
        </w:rPr>
        <w:t>Active</w:t>
      </w:r>
      <w:r w:rsidRPr="008513AC">
        <w:rPr>
          <w:bCs/>
        </w:rPr>
        <w:t>.</w:t>
      </w:r>
      <w:r w:rsidRPr="002E5859">
        <w:rPr>
          <w:b/>
          <w:bCs/>
        </w:rPr>
        <w:t xml:space="preserve"> </w:t>
      </w:r>
      <w:r w:rsidR="003D6891" w:rsidRPr="002E5859">
        <w:rPr>
          <w:b/>
          <w:bCs/>
        </w:rPr>
        <w:t xml:space="preserve"> </w:t>
      </w:r>
      <w:r w:rsidRPr="002E5859">
        <w:t xml:space="preserve">Manned systems currently in use. </w:t>
      </w:r>
    </w:p>
    <w:p w:rsidR="003D6891" w:rsidRPr="002E5859" w:rsidRDefault="003D6891" w:rsidP="003D6891">
      <w:pPr>
        <w:pStyle w:val="Default"/>
      </w:pPr>
    </w:p>
    <w:p w:rsidR="009C1D78" w:rsidRPr="002E5859" w:rsidRDefault="009C1D78" w:rsidP="003D6891">
      <w:pPr>
        <w:pStyle w:val="Default"/>
      </w:pPr>
      <w:r w:rsidRPr="002E5859">
        <w:t>B.</w:t>
      </w:r>
      <w:r w:rsidR="003D6891" w:rsidRPr="002E5859">
        <w:t xml:space="preserve"> </w:t>
      </w:r>
      <w:r w:rsidRPr="002E5859">
        <w:t xml:space="preserve"> </w:t>
      </w:r>
      <w:r w:rsidRPr="002E5859">
        <w:rPr>
          <w:i/>
          <w:iCs/>
        </w:rPr>
        <w:t>Removed from service; repairs</w:t>
      </w:r>
      <w:r w:rsidRPr="008513AC">
        <w:rPr>
          <w:bCs/>
        </w:rPr>
        <w:t>.</w:t>
      </w:r>
      <w:r w:rsidRPr="002E5859">
        <w:rPr>
          <w:b/>
          <w:bCs/>
        </w:rPr>
        <w:t xml:space="preserve"> </w:t>
      </w:r>
      <w:r w:rsidR="003D6891" w:rsidRPr="002E5859">
        <w:rPr>
          <w:b/>
          <w:bCs/>
        </w:rPr>
        <w:t xml:space="preserve"> </w:t>
      </w:r>
      <w:r w:rsidRPr="002E5859">
        <w:t xml:space="preserve">Manned systems located at active gaging stations that will be used as soon as repairs and/or upgrades have been completed. </w:t>
      </w:r>
    </w:p>
    <w:p w:rsidR="003D6891" w:rsidRPr="002E5859" w:rsidRDefault="003D6891" w:rsidP="003D6891">
      <w:pPr>
        <w:pStyle w:val="Default"/>
      </w:pPr>
    </w:p>
    <w:p w:rsidR="009C1D78" w:rsidRPr="002E5859" w:rsidRDefault="009C1D78" w:rsidP="003D6891">
      <w:pPr>
        <w:pStyle w:val="Default"/>
      </w:pPr>
      <w:r w:rsidRPr="002E5859">
        <w:t>C.</w:t>
      </w:r>
      <w:r w:rsidR="003D6891" w:rsidRPr="002E5859">
        <w:t xml:space="preserve"> </w:t>
      </w:r>
      <w:r w:rsidRPr="002E5859">
        <w:t xml:space="preserve"> </w:t>
      </w:r>
      <w:r w:rsidRPr="002E5859">
        <w:rPr>
          <w:i/>
          <w:iCs/>
        </w:rPr>
        <w:t xml:space="preserve">Inactive. </w:t>
      </w:r>
      <w:r w:rsidR="003D6891" w:rsidRPr="002E5859">
        <w:rPr>
          <w:i/>
          <w:iCs/>
        </w:rPr>
        <w:t xml:space="preserve"> </w:t>
      </w:r>
      <w:r w:rsidRPr="002E5859">
        <w:t xml:space="preserve">Manned systems located at active or discontinued gaging stations that are not in use but will </w:t>
      </w:r>
      <w:r w:rsidRPr="002E5859">
        <w:rPr>
          <w:bCs/>
        </w:rPr>
        <w:t>not</w:t>
      </w:r>
      <w:r w:rsidRPr="002E5859">
        <w:rPr>
          <w:b/>
          <w:bCs/>
        </w:rPr>
        <w:t xml:space="preserve"> </w:t>
      </w:r>
      <w:r w:rsidRPr="002E5859">
        <w:t>be removed in</w:t>
      </w:r>
      <w:r w:rsidR="00184BDA" w:rsidRPr="002E5859">
        <w:t xml:space="preserve"> anticipation </w:t>
      </w:r>
      <w:r w:rsidRPr="002E5859">
        <w:t xml:space="preserve">of future use; repairs may or may not be needed. </w:t>
      </w:r>
    </w:p>
    <w:p w:rsidR="003D6891" w:rsidRPr="002E5859" w:rsidRDefault="003D6891" w:rsidP="003D6891">
      <w:pPr>
        <w:pStyle w:val="Default"/>
      </w:pPr>
    </w:p>
    <w:p w:rsidR="009C1D78" w:rsidRPr="002E5859" w:rsidRDefault="009C1D78" w:rsidP="003D6891">
      <w:pPr>
        <w:pStyle w:val="Default"/>
      </w:pPr>
      <w:r w:rsidRPr="002E5859">
        <w:t>D.</w:t>
      </w:r>
      <w:r w:rsidR="003D6891" w:rsidRPr="002E5859">
        <w:t xml:space="preserve"> </w:t>
      </w:r>
      <w:r w:rsidRPr="002E5859">
        <w:t xml:space="preserve"> </w:t>
      </w:r>
      <w:r w:rsidRPr="002E5859">
        <w:rPr>
          <w:i/>
          <w:iCs/>
        </w:rPr>
        <w:t>Inactive; awaiting removal</w:t>
      </w:r>
      <w:r w:rsidRPr="008513AC">
        <w:rPr>
          <w:bCs/>
        </w:rPr>
        <w:t>.</w:t>
      </w:r>
      <w:r w:rsidRPr="002E5859">
        <w:rPr>
          <w:b/>
          <w:bCs/>
        </w:rPr>
        <w:t xml:space="preserve"> </w:t>
      </w:r>
      <w:r w:rsidR="003D6891" w:rsidRPr="002E5859">
        <w:rPr>
          <w:b/>
          <w:bCs/>
        </w:rPr>
        <w:t xml:space="preserve"> </w:t>
      </w:r>
      <w:r w:rsidRPr="002E5859">
        <w:t xml:space="preserve">Manned systems not in use and </w:t>
      </w:r>
      <w:r w:rsidR="00457240" w:rsidRPr="002E5859">
        <w:t xml:space="preserve">to </w:t>
      </w:r>
      <w:r w:rsidRPr="002E5859">
        <w:t xml:space="preserve">be removed. </w:t>
      </w:r>
    </w:p>
    <w:p w:rsidR="003D6891" w:rsidRPr="002E5859" w:rsidRDefault="003D6891" w:rsidP="003D6891">
      <w:pPr>
        <w:pStyle w:val="Default"/>
      </w:pPr>
    </w:p>
    <w:p w:rsidR="009C1D78" w:rsidRPr="002E5859" w:rsidRDefault="009C1D78" w:rsidP="003D6891">
      <w:pPr>
        <w:pStyle w:val="Default"/>
      </w:pPr>
      <w:r w:rsidRPr="002E5859">
        <w:t>E.</w:t>
      </w:r>
      <w:r w:rsidR="003D6891" w:rsidRPr="002E5859">
        <w:t xml:space="preserve"> </w:t>
      </w:r>
      <w:r w:rsidRPr="002E5859">
        <w:t xml:space="preserve"> </w:t>
      </w:r>
      <w:r w:rsidRPr="002E5859">
        <w:rPr>
          <w:i/>
          <w:iCs/>
        </w:rPr>
        <w:t>Bank-operated cableways</w:t>
      </w:r>
      <w:r w:rsidRPr="002E5859">
        <w:rPr>
          <w:bCs/>
        </w:rPr>
        <w:t>.</w:t>
      </w:r>
      <w:r w:rsidRPr="002E5859">
        <w:rPr>
          <w:b/>
          <w:bCs/>
        </w:rPr>
        <w:t xml:space="preserve"> </w:t>
      </w:r>
      <w:r w:rsidR="003D6891" w:rsidRPr="002E5859">
        <w:rPr>
          <w:b/>
          <w:bCs/>
        </w:rPr>
        <w:t xml:space="preserve"> </w:t>
      </w:r>
      <w:r w:rsidRPr="002E5859">
        <w:t xml:space="preserve">Unmanned systems. </w:t>
      </w:r>
    </w:p>
    <w:p w:rsidR="003D6891" w:rsidRPr="002E5859" w:rsidRDefault="003D6891" w:rsidP="003D6891">
      <w:pPr>
        <w:pStyle w:val="Default"/>
      </w:pPr>
    </w:p>
    <w:p w:rsidR="003D6891" w:rsidRPr="002E5859" w:rsidRDefault="003D6891" w:rsidP="003D6891">
      <w:pPr>
        <w:pStyle w:val="Default"/>
      </w:pPr>
      <w:r w:rsidRPr="002E5859">
        <w:t xml:space="preserve">F.  </w:t>
      </w:r>
      <w:r w:rsidRPr="002E5859">
        <w:rPr>
          <w:i/>
        </w:rPr>
        <w:t>Transferred.</w:t>
      </w:r>
      <w:r w:rsidRPr="002E5859">
        <w:t xml:space="preserve">  Cableways transferred to another agency or cooperator.</w:t>
      </w:r>
    </w:p>
    <w:p w:rsidR="003D6891" w:rsidRPr="002E5859" w:rsidRDefault="003D6891" w:rsidP="003D6891">
      <w:pPr>
        <w:pStyle w:val="Default"/>
      </w:pPr>
    </w:p>
    <w:p w:rsidR="009C1D78" w:rsidRPr="002E5859" w:rsidRDefault="009C1D78" w:rsidP="003D6891">
      <w:pPr>
        <w:pStyle w:val="Default"/>
      </w:pPr>
      <w:r w:rsidRPr="002E5859">
        <w:t xml:space="preserve">Every cableway must be accounted for using one of the five </w:t>
      </w:r>
      <w:r w:rsidR="00184BDA" w:rsidRPr="002E5859">
        <w:t xml:space="preserve">(A, B, C, D, or E) </w:t>
      </w:r>
      <w:r w:rsidRPr="002E5859">
        <w:t xml:space="preserve">designations. </w:t>
      </w:r>
    </w:p>
    <w:p w:rsidR="003D6891" w:rsidRPr="002E5859" w:rsidRDefault="003D6891" w:rsidP="003D6891">
      <w:pPr>
        <w:pStyle w:val="Default"/>
      </w:pPr>
    </w:p>
    <w:p w:rsidR="003D6891" w:rsidRPr="002E5859" w:rsidRDefault="009C1D78" w:rsidP="003D6891">
      <w:pPr>
        <w:pStyle w:val="Default"/>
      </w:pPr>
      <w:r w:rsidRPr="002E5859">
        <w:t xml:space="preserve">Total number of cableways </w:t>
      </w:r>
      <w:r w:rsidRPr="002E5859">
        <w:rPr>
          <w:b/>
          <w:bCs/>
        </w:rPr>
        <w:t xml:space="preserve">= A + B + C + D + E </w:t>
      </w:r>
    </w:p>
    <w:p w:rsidR="003D6891" w:rsidRPr="002E5859" w:rsidRDefault="003D6891" w:rsidP="003D6891">
      <w:pPr>
        <w:pStyle w:val="Default"/>
      </w:pPr>
    </w:p>
    <w:p w:rsidR="009C1D78" w:rsidRPr="002E5859" w:rsidRDefault="009C1D78" w:rsidP="003D6891">
      <w:pPr>
        <w:pStyle w:val="Default"/>
        <w:rPr>
          <w:b/>
          <w:bCs/>
        </w:rPr>
      </w:pPr>
      <w:r w:rsidRPr="002E5859">
        <w:t>The following additional information should be provi</w:t>
      </w:r>
      <w:bookmarkStart w:id="0" w:name="_GoBack"/>
      <w:bookmarkEnd w:id="0"/>
      <w:r w:rsidRPr="002E5859">
        <w:t>ded as a supplement to the annual inspection report</w:t>
      </w:r>
      <w:r w:rsidRPr="008513AC">
        <w:rPr>
          <w:bCs/>
        </w:rPr>
        <w:t>:</w:t>
      </w:r>
      <w:r w:rsidRPr="002E5859">
        <w:rPr>
          <w:b/>
          <w:bCs/>
        </w:rPr>
        <w:t xml:space="preserve"> </w:t>
      </w:r>
    </w:p>
    <w:p w:rsidR="00457240" w:rsidRPr="002E5859" w:rsidRDefault="00457240" w:rsidP="003D6891">
      <w:pPr>
        <w:pStyle w:val="Default"/>
      </w:pPr>
    </w:p>
    <w:p w:rsidR="009C1D78" w:rsidRPr="002E5859" w:rsidRDefault="007D06E1" w:rsidP="003D6891">
      <w:pPr>
        <w:pStyle w:val="Default"/>
        <w:numPr>
          <w:ilvl w:val="0"/>
          <w:numId w:val="1"/>
        </w:numPr>
      </w:pPr>
      <w:r w:rsidRPr="002E5859">
        <w:t>Total n</w:t>
      </w:r>
      <w:r w:rsidR="009C1D78" w:rsidRPr="002E5859">
        <w:t xml:space="preserve">umber </w:t>
      </w:r>
      <w:r w:rsidR="00284929" w:rsidRPr="002E5859">
        <w:t xml:space="preserve">(#) </w:t>
      </w:r>
      <w:r w:rsidR="009C1D78" w:rsidRPr="002E5859">
        <w:t xml:space="preserve">of cableways constructed this </w:t>
      </w:r>
      <w:r w:rsidR="003D6891" w:rsidRPr="002E5859">
        <w:t>fiscal year (</w:t>
      </w:r>
      <w:r w:rsidR="009C1D78" w:rsidRPr="002E5859">
        <w:t>FY</w:t>
      </w:r>
      <w:r w:rsidR="003D6891" w:rsidRPr="002E5859">
        <w:t>)</w:t>
      </w:r>
      <w:r w:rsidR="009C1D78" w:rsidRPr="002E5859">
        <w:t xml:space="preserve">. </w:t>
      </w:r>
    </w:p>
    <w:p w:rsidR="009C1D78" w:rsidRPr="002E5859" w:rsidRDefault="007D06E1" w:rsidP="003D6891">
      <w:pPr>
        <w:pStyle w:val="Default"/>
        <w:numPr>
          <w:ilvl w:val="0"/>
          <w:numId w:val="1"/>
        </w:numPr>
      </w:pPr>
      <w:r w:rsidRPr="002E5859">
        <w:t>Total n</w:t>
      </w:r>
      <w:r w:rsidR="009C1D78" w:rsidRPr="002E5859">
        <w:t xml:space="preserve">umber </w:t>
      </w:r>
      <w:r w:rsidR="00284929" w:rsidRPr="002E5859">
        <w:t xml:space="preserve">(#) </w:t>
      </w:r>
      <w:r w:rsidR="009C1D78" w:rsidRPr="002E5859">
        <w:t xml:space="preserve">of cableways removed (taken down) this FY. </w:t>
      </w:r>
    </w:p>
    <w:p w:rsidR="009C1D78" w:rsidRPr="002E5859" w:rsidRDefault="007D06E1" w:rsidP="003D6891">
      <w:pPr>
        <w:pStyle w:val="Default"/>
        <w:numPr>
          <w:ilvl w:val="0"/>
          <w:numId w:val="1"/>
        </w:numPr>
      </w:pPr>
      <w:r w:rsidRPr="002E5859">
        <w:t>Total n</w:t>
      </w:r>
      <w:r w:rsidR="009C1D78" w:rsidRPr="002E5859">
        <w:t xml:space="preserve">umber </w:t>
      </w:r>
      <w:r w:rsidR="00284929" w:rsidRPr="002E5859">
        <w:t xml:space="preserve">(#) </w:t>
      </w:r>
      <w:r w:rsidR="009C1D78" w:rsidRPr="002E5859">
        <w:t xml:space="preserve">of manned/bank-operated cableways transferred to cooperators this FY. </w:t>
      </w:r>
    </w:p>
    <w:p w:rsidR="009C1D78" w:rsidRPr="002E5859" w:rsidRDefault="007D06E1" w:rsidP="003D6891">
      <w:pPr>
        <w:pStyle w:val="Default"/>
        <w:numPr>
          <w:ilvl w:val="0"/>
          <w:numId w:val="1"/>
        </w:numPr>
      </w:pPr>
      <w:r w:rsidRPr="002E5859">
        <w:t>Total n</w:t>
      </w:r>
      <w:r w:rsidR="009C1D78" w:rsidRPr="002E5859">
        <w:t xml:space="preserve">umber </w:t>
      </w:r>
      <w:r w:rsidR="00284929" w:rsidRPr="002E5859">
        <w:t xml:space="preserve">(#) </w:t>
      </w:r>
      <w:r w:rsidR="009C1D78" w:rsidRPr="002E5859">
        <w:t xml:space="preserve">of manned cableways converted to bank-operated cableways this FY. </w:t>
      </w:r>
    </w:p>
    <w:p w:rsidR="003D6891" w:rsidRPr="002E5859" w:rsidRDefault="003D6891" w:rsidP="003D6891">
      <w:pPr>
        <w:pStyle w:val="Default"/>
        <w:rPr>
          <w:bCs/>
        </w:rPr>
      </w:pPr>
    </w:p>
    <w:p w:rsidR="009C1D78" w:rsidRPr="002E5859" w:rsidRDefault="00082127" w:rsidP="003D6891">
      <w:pPr>
        <w:pStyle w:val="Default"/>
      </w:pPr>
      <w:r w:rsidRPr="002E5859">
        <w:rPr>
          <w:bCs/>
        </w:rPr>
        <w:t xml:space="preserve">The relation for computing total number of cableways </w:t>
      </w:r>
      <w:r w:rsidR="007132F7" w:rsidRPr="002E5859">
        <w:rPr>
          <w:bCs/>
        </w:rPr>
        <w:t>can be</w:t>
      </w:r>
      <w:r w:rsidRPr="002E5859">
        <w:rPr>
          <w:bCs/>
        </w:rPr>
        <w:t xml:space="preserve"> applied to compute the total number </w:t>
      </w:r>
      <w:r w:rsidR="007132F7" w:rsidRPr="002E5859">
        <w:rPr>
          <w:bCs/>
        </w:rPr>
        <w:t xml:space="preserve">of cableways </w:t>
      </w:r>
      <w:r w:rsidRPr="002E5859">
        <w:rPr>
          <w:bCs/>
        </w:rPr>
        <w:t>in the previous year (</w:t>
      </w:r>
      <w:r w:rsidRPr="002E5859">
        <w:t xml:space="preserve">Total </w:t>
      </w:r>
      <w:r w:rsidRPr="002E5859">
        <w:rPr>
          <w:position w:val="-10"/>
          <w:vertAlign w:val="subscript"/>
        </w:rPr>
        <w:t xml:space="preserve">Previous FY </w:t>
      </w:r>
      <w:r w:rsidRPr="002E5859">
        <w:rPr>
          <w:bCs/>
        </w:rPr>
        <w:t>), which can then be used with the additional information defined above to compute the total number of cableways in the current year (</w:t>
      </w:r>
      <w:r w:rsidRPr="002E5859">
        <w:t xml:space="preserve">Total </w:t>
      </w:r>
      <w:r w:rsidRPr="002E5859">
        <w:rPr>
          <w:position w:val="-10"/>
          <w:vertAlign w:val="subscript"/>
        </w:rPr>
        <w:t>Current FY</w:t>
      </w:r>
      <w:r w:rsidRPr="002E5859">
        <w:rPr>
          <w:bCs/>
        </w:rPr>
        <w:t>)</w:t>
      </w:r>
      <w:r w:rsidR="007132F7" w:rsidRPr="002E5859">
        <w:rPr>
          <w:bCs/>
        </w:rPr>
        <w:t xml:space="preserve"> according to:</w:t>
      </w:r>
    </w:p>
    <w:p w:rsidR="003D6891" w:rsidRPr="002E5859" w:rsidRDefault="003D6891" w:rsidP="003D68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7686" w:rsidRPr="002E5859" w:rsidRDefault="009C1D78" w:rsidP="003D6891">
      <w:pPr>
        <w:spacing w:after="0" w:line="240" w:lineRule="auto"/>
        <w:rPr>
          <w:rFonts w:ascii="Times New Roman" w:hAnsi="Times New Roman"/>
          <w:szCs w:val="24"/>
        </w:rPr>
      </w:pPr>
      <w:r w:rsidRPr="002E5859">
        <w:rPr>
          <w:rFonts w:ascii="Times New Roman" w:hAnsi="Times New Roman"/>
          <w:b/>
          <w:szCs w:val="24"/>
        </w:rPr>
        <w:t>Total</w:t>
      </w:r>
      <w:r w:rsidRPr="002E5859">
        <w:rPr>
          <w:rFonts w:ascii="Times New Roman" w:hAnsi="Times New Roman"/>
          <w:szCs w:val="24"/>
        </w:rPr>
        <w:t xml:space="preserve"> </w:t>
      </w:r>
      <w:r w:rsidRPr="002E5859">
        <w:rPr>
          <w:rFonts w:ascii="Times New Roman" w:hAnsi="Times New Roman"/>
          <w:position w:val="-10"/>
          <w:szCs w:val="24"/>
          <w:vertAlign w:val="subscript"/>
        </w:rPr>
        <w:t xml:space="preserve">Current FY </w:t>
      </w:r>
      <w:r w:rsidRPr="002E5859">
        <w:rPr>
          <w:rFonts w:ascii="Times New Roman" w:hAnsi="Times New Roman"/>
          <w:szCs w:val="24"/>
        </w:rPr>
        <w:t xml:space="preserve">= </w:t>
      </w:r>
      <w:r w:rsidRPr="002E5859">
        <w:rPr>
          <w:rFonts w:ascii="Times New Roman" w:hAnsi="Times New Roman"/>
          <w:b/>
          <w:szCs w:val="24"/>
        </w:rPr>
        <w:t>Total</w:t>
      </w:r>
      <w:r w:rsidRPr="002E5859">
        <w:rPr>
          <w:rFonts w:ascii="Times New Roman" w:hAnsi="Times New Roman"/>
          <w:szCs w:val="24"/>
        </w:rPr>
        <w:t xml:space="preserve"> </w:t>
      </w:r>
      <w:r w:rsidRPr="002E5859">
        <w:rPr>
          <w:rFonts w:ascii="Times New Roman" w:hAnsi="Times New Roman"/>
          <w:position w:val="-10"/>
          <w:szCs w:val="24"/>
          <w:vertAlign w:val="subscript"/>
        </w:rPr>
        <w:t xml:space="preserve">Previous FY </w:t>
      </w:r>
      <w:r w:rsidRPr="002E5859">
        <w:rPr>
          <w:rFonts w:ascii="Times New Roman" w:hAnsi="Times New Roman"/>
          <w:szCs w:val="24"/>
        </w:rPr>
        <w:t xml:space="preserve">+ </w:t>
      </w:r>
      <w:r w:rsidRPr="002E5859">
        <w:rPr>
          <w:rFonts w:ascii="Times New Roman" w:hAnsi="Times New Roman"/>
          <w:b/>
          <w:szCs w:val="24"/>
        </w:rPr>
        <w:t># Constructed</w:t>
      </w:r>
      <w:r w:rsidR="002E5859" w:rsidRPr="002E5859">
        <w:rPr>
          <w:rFonts w:ascii="Times New Roman" w:hAnsi="Times New Roman"/>
          <w:position w:val="-10"/>
          <w:vertAlign w:val="subscript"/>
        </w:rPr>
        <w:t xml:space="preserve"> Current FY</w:t>
      </w:r>
      <w:r w:rsidRPr="002E5859">
        <w:rPr>
          <w:rFonts w:ascii="Times New Roman" w:hAnsi="Times New Roman"/>
          <w:szCs w:val="24"/>
        </w:rPr>
        <w:t xml:space="preserve">– </w:t>
      </w:r>
      <w:r w:rsidRPr="002E5859">
        <w:rPr>
          <w:rFonts w:ascii="Times New Roman" w:hAnsi="Times New Roman"/>
          <w:b/>
          <w:szCs w:val="24"/>
        </w:rPr>
        <w:t># Removed</w:t>
      </w:r>
      <w:r w:rsidR="00284929" w:rsidRPr="002E5859">
        <w:rPr>
          <w:rFonts w:ascii="Times New Roman" w:hAnsi="Times New Roman"/>
          <w:szCs w:val="24"/>
        </w:rPr>
        <w:t xml:space="preserve"> </w:t>
      </w:r>
      <w:r w:rsidR="002E5859" w:rsidRPr="002E5859">
        <w:rPr>
          <w:rFonts w:ascii="Times New Roman" w:hAnsi="Times New Roman"/>
          <w:position w:val="-10"/>
          <w:vertAlign w:val="subscript"/>
        </w:rPr>
        <w:t>Current FY</w:t>
      </w:r>
      <w:r w:rsidR="002E5859" w:rsidRPr="002E5859" w:rsidDel="002E5859">
        <w:rPr>
          <w:rFonts w:ascii="Times New Roman" w:hAnsi="Times New Roman"/>
          <w:szCs w:val="24"/>
          <w:vertAlign w:val="subscript"/>
        </w:rPr>
        <w:t xml:space="preserve"> </w:t>
      </w:r>
      <w:r w:rsidRPr="002E5859">
        <w:rPr>
          <w:rFonts w:ascii="Times New Roman" w:hAnsi="Times New Roman"/>
          <w:szCs w:val="24"/>
        </w:rPr>
        <w:t xml:space="preserve">– </w:t>
      </w:r>
      <w:r w:rsidRPr="002E5859">
        <w:rPr>
          <w:rFonts w:ascii="Times New Roman" w:hAnsi="Times New Roman"/>
          <w:b/>
          <w:szCs w:val="24"/>
        </w:rPr>
        <w:t># Transferred</w:t>
      </w:r>
      <w:r w:rsidR="00284929" w:rsidRPr="002E5859">
        <w:rPr>
          <w:rFonts w:ascii="Times New Roman" w:hAnsi="Times New Roman"/>
          <w:szCs w:val="24"/>
        </w:rPr>
        <w:t xml:space="preserve"> </w:t>
      </w:r>
      <w:r w:rsidR="002E5859" w:rsidRPr="002E5859">
        <w:rPr>
          <w:rFonts w:ascii="Times New Roman" w:hAnsi="Times New Roman"/>
          <w:position w:val="-10"/>
          <w:vertAlign w:val="subscript"/>
        </w:rPr>
        <w:t>Current FY</w:t>
      </w:r>
      <w:r w:rsidR="002E5859" w:rsidRPr="002E5859">
        <w:rPr>
          <w:rFonts w:ascii="Times New Roman" w:hAnsi="Times New Roman"/>
          <w:szCs w:val="24"/>
          <w:vertAlign w:val="subscript"/>
        </w:rPr>
        <w:t xml:space="preserve"> </w:t>
      </w:r>
      <w:r w:rsidR="002E5859">
        <w:rPr>
          <w:rFonts w:ascii="Times New Roman" w:hAnsi="Times New Roman"/>
          <w:szCs w:val="24"/>
          <w:vertAlign w:val="subscript"/>
        </w:rPr>
        <w:t xml:space="preserve">  </w:t>
      </w:r>
    </w:p>
    <w:sectPr w:rsidR="00807686" w:rsidRPr="002E5859" w:rsidSect="00251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16264"/>
    <w:multiLevelType w:val="hybridMultilevel"/>
    <w:tmpl w:val="C43A8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78"/>
    <w:rsid w:val="0007728F"/>
    <w:rsid w:val="00082127"/>
    <w:rsid w:val="0009259C"/>
    <w:rsid w:val="00155FC3"/>
    <w:rsid w:val="0016530E"/>
    <w:rsid w:val="0017383B"/>
    <w:rsid w:val="00184BDA"/>
    <w:rsid w:val="00251937"/>
    <w:rsid w:val="00284929"/>
    <w:rsid w:val="002E5859"/>
    <w:rsid w:val="003359B7"/>
    <w:rsid w:val="003D6891"/>
    <w:rsid w:val="00457240"/>
    <w:rsid w:val="00567694"/>
    <w:rsid w:val="00603209"/>
    <w:rsid w:val="00706FF8"/>
    <w:rsid w:val="007132F7"/>
    <w:rsid w:val="00785549"/>
    <w:rsid w:val="007D06E1"/>
    <w:rsid w:val="008064A5"/>
    <w:rsid w:val="00850BDA"/>
    <w:rsid w:val="008513AC"/>
    <w:rsid w:val="009A446E"/>
    <w:rsid w:val="009C1D78"/>
    <w:rsid w:val="009E3659"/>
    <w:rsid w:val="009E5BD4"/>
    <w:rsid w:val="00A84B61"/>
    <w:rsid w:val="00AA6ADE"/>
    <w:rsid w:val="00B046A2"/>
    <w:rsid w:val="00B065C1"/>
    <w:rsid w:val="00C938BF"/>
    <w:rsid w:val="00CC6BE0"/>
    <w:rsid w:val="00CE42C7"/>
    <w:rsid w:val="00DD7C08"/>
    <w:rsid w:val="00DE4B2E"/>
    <w:rsid w:val="00EA2C89"/>
    <w:rsid w:val="00EC0971"/>
    <w:rsid w:val="00EF6EF3"/>
    <w:rsid w:val="00F176C6"/>
    <w:rsid w:val="00F50215"/>
    <w:rsid w:val="00FF2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FC3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link w:val="Heading1Char"/>
    <w:qFormat/>
    <w:rsid w:val="009E36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semiHidden/>
    <w:unhideWhenUsed/>
    <w:qFormat/>
    <w:rsid w:val="009E36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semiHidden/>
    <w:unhideWhenUsed/>
    <w:qFormat/>
    <w:rsid w:val="009E36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36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9E36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9E365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styleId="Strong">
    <w:name w:val="Strong"/>
    <w:basedOn w:val="DefaultParagraphFont"/>
    <w:qFormat/>
    <w:rsid w:val="009E3659"/>
    <w:rPr>
      <w:b/>
      <w:bCs/>
    </w:rPr>
  </w:style>
  <w:style w:type="paragraph" w:styleId="ListParagraph">
    <w:name w:val="List Paragraph"/>
    <w:basedOn w:val="Normal"/>
    <w:uiPriority w:val="34"/>
    <w:qFormat/>
    <w:rsid w:val="00155FC3"/>
    <w:pPr>
      <w:ind w:left="720"/>
      <w:contextualSpacing/>
    </w:pPr>
  </w:style>
  <w:style w:type="paragraph" w:customStyle="1" w:styleId="Default">
    <w:name w:val="Default"/>
    <w:rsid w:val="009C1D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B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49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49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4929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9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929"/>
    <w:rPr>
      <w:rFonts w:ascii="Calibri" w:hAnsi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FC3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link w:val="Heading1Char"/>
    <w:qFormat/>
    <w:rsid w:val="009E36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semiHidden/>
    <w:unhideWhenUsed/>
    <w:qFormat/>
    <w:rsid w:val="009E36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semiHidden/>
    <w:unhideWhenUsed/>
    <w:qFormat/>
    <w:rsid w:val="009E36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36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9E36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9E365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styleId="Strong">
    <w:name w:val="Strong"/>
    <w:basedOn w:val="DefaultParagraphFont"/>
    <w:qFormat/>
    <w:rsid w:val="009E3659"/>
    <w:rPr>
      <w:b/>
      <w:bCs/>
    </w:rPr>
  </w:style>
  <w:style w:type="paragraph" w:styleId="ListParagraph">
    <w:name w:val="List Paragraph"/>
    <w:basedOn w:val="Normal"/>
    <w:uiPriority w:val="34"/>
    <w:qFormat/>
    <w:rsid w:val="00155FC3"/>
    <w:pPr>
      <w:ind w:left="720"/>
      <w:contextualSpacing/>
    </w:pPr>
  </w:style>
  <w:style w:type="paragraph" w:customStyle="1" w:styleId="Default">
    <w:name w:val="Default"/>
    <w:rsid w:val="009C1D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B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49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49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4929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9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929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Geological Survey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W Duffield</dc:creator>
  <cp:lastModifiedBy>Cuadros, Patricia Adele</cp:lastModifiedBy>
  <cp:revision>3</cp:revision>
  <dcterms:created xsi:type="dcterms:W3CDTF">2016-03-09T01:39:00Z</dcterms:created>
  <dcterms:modified xsi:type="dcterms:W3CDTF">2016-08-19T19:32:00Z</dcterms:modified>
</cp:coreProperties>
</file>