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F46E43" w14:textId="6867542F" w:rsidR="0003095F" w:rsidRPr="00283E25" w:rsidRDefault="0003095F" w:rsidP="0003095F">
      <w:pPr>
        <w:shd w:val="clear" w:color="auto" w:fill="FFFFFF"/>
        <w:spacing w:before="100" w:beforeAutospacing="1" w:after="240"/>
        <w:jc w:val="center"/>
        <w:rPr>
          <w:rFonts w:eastAsia="Times New Roman"/>
          <w:b/>
          <w:bCs/>
          <w:color w:val="222222"/>
        </w:rPr>
      </w:pPr>
      <w:r w:rsidRPr="00283E25">
        <w:rPr>
          <w:rFonts w:eastAsia="Times New Roman"/>
          <w:b/>
          <w:bCs/>
          <w:color w:val="222222"/>
        </w:rPr>
        <w:t xml:space="preserve">UPP 2019 Seed Grant </w:t>
      </w:r>
      <w:r w:rsidR="00283E25">
        <w:rPr>
          <w:rFonts w:eastAsia="Times New Roman"/>
          <w:b/>
          <w:bCs/>
          <w:color w:val="222222"/>
        </w:rPr>
        <w:t>Funded</w:t>
      </w:r>
      <w:r w:rsidRPr="00283E25">
        <w:rPr>
          <w:rFonts w:eastAsia="Times New Roman"/>
          <w:b/>
          <w:bCs/>
          <w:color w:val="222222"/>
        </w:rPr>
        <w:t xml:space="preserve"> Project Descriptions</w:t>
      </w:r>
    </w:p>
    <w:p w14:paraId="65D043F9" w14:textId="1BD00906" w:rsidR="0003095F" w:rsidRPr="0003095F" w:rsidRDefault="0003095F" w:rsidP="0003095F">
      <w:pPr>
        <w:pStyle w:val="ListParagraph"/>
        <w:numPr>
          <w:ilvl w:val="0"/>
          <w:numId w:val="4"/>
        </w:numPr>
        <w:shd w:val="clear" w:color="auto" w:fill="FFFFFF"/>
        <w:spacing w:before="100" w:beforeAutospacing="1" w:after="240"/>
        <w:rPr>
          <w:rFonts w:eastAsia="Times New Roman"/>
          <w:color w:val="222222"/>
        </w:rPr>
      </w:pPr>
      <w:r w:rsidRPr="0003095F">
        <w:rPr>
          <w:rFonts w:eastAsia="Times New Roman"/>
          <w:color w:val="222222"/>
        </w:rPr>
        <w:t>Adam Booth</w:t>
      </w:r>
      <w:r w:rsidRPr="0003095F">
        <w:rPr>
          <w:rFonts w:eastAsia="Times New Roman"/>
          <w:color w:val="222222"/>
        </w:rPr>
        <w:t xml:space="preserve"> (PSU)</w:t>
      </w:r>
      <w:r w:rsidRPr="0003095F">
        <w:rPr>
          <w:rFonts w:eastAsia="Times New Roman"/>
          <w:color w:val="222222"/>
        </w:rPr>
        <w:t xml:space="preserve">, Hank Johnson </w:t>
      </w:r>
      <w:r w:rsidRPr="0003095F">
        <w:rPr>
          <w:rFonts w:eastAsia="Times New Roman"/>
          <w:color w:val="222222"/>
        </w:rPr>
        <w:t xml:space="preserve">(USGS) </w:t>
      </w:r>
      <w:r w:rsidRPr="0003095F">
        <w:rPr>
          <w:rFonts w:eastAsia="Times New Roman"/>
          <w:color w:val="222222"/>
        </w:rPr>
        <w:t>and Steve Gingerich</w:t>
      </w:r>
      <w:r w:rsidRPr="0003095F">
        <w:rPr>
          <w:rFonts w:eastAsia="Times New Roman"/>
          <w:color w:val="222222"/>
        </w:rPr>
        <w:t xml:space="preserve"> (USGS)</w:t>
      </w:r>
      <w:r w:rsidRPr="0003095F">
        <w:rPr>
          <w:rFonts w:eastAsia="Times New Roman"/>
          <w:color w:val="222222"/>
        </w:rPr>
        <w:t>:</w:t>
      </w:r>
      <w:r w:rsidRPr="0003095F">
        <w:rPr>
          <w:rFonts w:eastAsia="Times New Roman"/>
          <w:color w:val="222222"/>
        </w:rPr>
        <w:t xml:space="preserve"> </w:t>
      </w:r>
      <w:r w:rsidRPr="0003095F">
        <w:rPr>
          <w:rFonts w:eastAsia="Times New Roman"/>
          <w:color w:val="222222"/>
        </w:rPr>
        <w:t>“</w:t>
      </w:r>
      <w:r w:rsidRPr="00100DBE">
        <w:rPr>
          <w:rFonts w:eastAsia="Times New Roman"/>
          <w:i/>
          <w:iCs/>
          <w:color w:val="222222"/>
        </w:rPr>
        <w:t>Deciphering the influence of surface-water and groundwater exchange on active slow-moving landslide velocity.</w:t>
      </w:r>
      <w:r w:rsidRPr="0003095F">
        <w:rPr>
          <w:rFonts w:eastAsia="Times New Roman"/>
          <w:color w:val="222222"/>
        </w:rPr>
        <w:t>”</w:t>
      </w:r>
    </w:p>
    <w:p w14:paraId="61BE9338" w14:textId="7EEE7AF4" w:rsidR="0003095F" w:rsidRDefault="0003095F" w:rsidP="00283E25">
      <w:pPr>
        <w:pStyle w:val="NormalWeb"/>
        <w:spacing w:before="173" w:beforeAutospacing="0" w:after="0" w:afterAutospacing="0"/>
        <w:ind w:right="-5"/>
        <w:divId w:val="2138067310"/>
        <w:rPr>
          <w:color w:val="000000"/>
        </w:rPr>
      </w:pPr>
      <w:r w:rsidRPr="00283E25">
        <w:rPr>
          <w:b/>
          <w:bCs/>
          <w:color w:val="222222"/>
        </w:rPr>
        <w:t>Overview</w:t>
      </w:r>
      <w:r w:rsidRPr="0003095F">
        <w:rPr>
          <w:color w:val="222222"/>
        </w:rPr>
        <w:t xml:space="preserve">: </w:t>
      </w:r>
      <w:r w:rsidRPr="0003095F">
        <w:rPr>
          <w:color w:val="000000"/>
        </w:rPr>
        <w:t>The purpose of the proposed work is to develop a new collaborative USGS-PSU research project on interactions among surface water, groundwater, and ground deformation of slow- moving landslides. Slow-moving landslides transport rock and soil downslope at rates of up to several meters per year and are often kilometers in scale, occupying entire mountain sides. Groundwater exerts a fundamental control on landslide movement rate by setting the distribution of pore water pressure on the landslide’s slip surface. Small streams, referred to here as “gullies”, are also ubiquitous on the surfaces of slow-moving landslides, but interactions between that surface water and the groundwater within slow-moving landslides have rarely been documented quantitatively. Doing so is important because gullies may drain the subsurface of the landslide and contribute to its stability or recharge groundwater and promote instability. This proposed work would combine USGS expertise in measuring surface-water and groundwater flow with PSU expertise in landslide mechanics to collect initial data on the above research question, providing a pilot study to leverage for a future, more comprehensive external proposal to the National Science Foundation Hydrologic Sciences program. </w:t>
      </w:r>
    </w:p>
    <w:p w14:paraId="1DEFF162" w14:textId="77777777" w:rsidR="0003095F" w:rsidRPr="0003095F" w:rsidRDefault="0003095F" w:rsidP="0003095F">
      <w:pPr>
        <w:pStyle w:val="NormalWeb"/>
        <w:spacing w:before="173" w:beforeAutospacing="0" w:after="0" w:afterAutospacing="0"/>
        <w:ind w:right="-5" w:firstLine="720"/>
        <w:divId w:val="2138067310"/>
        <w:rPr>
          <w:color w:val="000000"/>
        </w:rPr>
      </w:pPr>
    </w:p>
    <w:p w14:paraId="01CC8F03" w14:textId="5F1DC5DF" w:rsidR="0003095F" w:rsidRPr="0003095F" w:rsidRDefault="0003095F" w:rsidP="0003095F">
      <w:pPr>
        <w:pStyle w:val="NormalWeb"/>
        <w:numPr>
          <w:ilvl w:val="0"/>
          <w:numId w:val="4"/>
        </w:numPr>
        <w:spacing w:before="173" w:beforeAutospacing="0" w:after="0" w:afterAutospacing="0"/>
        <w:ind w:right="-5"/>
        <w:divId w:val="2138067310"/>
      </w:pPr>
      <w:r w:rsidRPr="0003095F">
        <w:rPr>
          <w:color w:val="222222"/>
        </w:rPr>
        <w:t xml:space="preserve">Kelly Gleason </w:t>
      </w:r>
      <w:r w:rsidR="00397A0C">
        <w:rPr>
          <w:color w:val="222222"/>
        </w:rPr>
        <w:t xml:space="preserve">(PSU) </w:t>
      </w:r>
      <w:r w:rsidRPr="0003095F">
        <w:rPr>
          <w:color w:val="222222"/>
        </w:rPr>
        <w:t xml:space="preserve">and Sylas </w:t>
      </w:r>
      <w:proofErr w:type="spellStart"/>
      <w:r w:rsidRPr="0003095F">
        <w:rPr>
          <w:color w:val="222222"/>
        </w:rPr>
        <w:t>Daughtery</w:t>
      </w:r>
      <w:proofErr w:type="spellEnd"/>
      <w:r w:rsidR="00397A0C">
        <w:rPr>
          <w:color w:val="222222"/>
        </w:rPr>
        <w:t xml:space="preserve"> (USGS)</w:t>
      </w:r>
      <w:r w:rsidRPr="0003095F">
        <w:rPr>
          <w:color w:val="222222"/>
        </w:rPr>
        <w:t>: “Eagle Creek Fire Impacts to Cold Water Refuges in the Columbia River Gorge, an Opportunity for Student Training, Public Service, and Research Collaboration</w:t>
      </w:r>
      <w:r w:rsidR="00283E25">
        <w:rPr>
          <w:color w:val="222222"/>
        </w:rPr>
        <w:t>.</w:t>
      </w:r>
      <w:r w:rsidRPr="0003095F">
        <w:rPr>
          <w:color w:val="222222"/>
        </w:rPr>
        <w:t>”</w:t>
      </w:r>
    </w:p>
    <w:p w14:paraId="0E355014" w14:textId="605B6591" w:rsidR="0003095F" w:rsidRPr="0003095F" w:rsidRDefault="0003095F" w:rsidP="0003095F">
      <w:pPr>
        <w:pStyle w:val="NormalWeb"/>
        <w:spacing w:before="173" w:beforeAutospacing="0" w:after="0" w:afterAutospacing="0"/>
        <w:ind w:right="-5"/>
        <w:divId w:val="2138067310"/>
        <w:rPr>
          <w:b/>
          <w:bCs/>
          <w:color w:val="222222"/>
        </w:rPr>
      </w:pPr>
      <w:r w:rsidRPr="0003095F">
        <w:rPr>
          <w:b/>
          <w:bCs/>
          <w:color w:val="222222"/>
        </w:rPr>
        <w:t xml:space="preserve">Project Summary: </w:t>
      </w:r>
    </w:p>
    <w:p w14:paraId="0A87B718" w14:textId="143CDB06" w:rsidR="0003095F" w:rsidRPr="0003095F" w:rsidRDefault="0003095F" w:rsidP="0003095F">
      <w:pPr>
        <w:spacing w:after="160"/>
        <w:divId w:val="2138067310"/>
        <w:rPr>
          <w:rFonts w:eastAsia="Times New Roman"/>
          <w:color w:val="auto"/>
        </w:rPr>
      </w:pPr>
      <w:r w:rsidRPr="0003095F">
        <w:rPr>
          <w:rFonts w:eastAsia="Times New Roman"/>
        </w:rPr>
        <w:t>The Eagle Creek Fire burned more than 42,000 acres of forested landscape above the Columbia River Gorge. The fire</w:t>
      </w:r>
      <w:r w:rsidR="00283E25">
        <w:rPr>
          <w:rFonts w:eastAsia="Times New Roman"/>
        </w:rPr>
        <w:t>,</w:t>
      </w:r>
      <w:r w:rsidRPr="0003095F">
        <w:rPr>
          <w:rFonts w:eastAsia="Times New Roman"/>
        </w:rPr>
        <w:t xml:space="preserve"> fueled by dry winds and accumulated biomass, charred four watersheds beloved by many for the aesthetic beauty and recreational value. Although the fire was devastating to many, the Eagle Creek Fire burned the steep forested landscape heterogeneously, and left behind a patchwork of heavily disturbed, moderately burned, and relatively untouched forests communities. These burned small watersheds off the Columbia River Gorge are hydrologically important, as they provide the intake water for the Bonneville and Oregon Department of Fish and Wildlife fish hatcheries. The salmon runs are short due to the steep terrain and further hindered by fish weirs with ladders established by the hatcheries. However, these spring- and snow-fed rivers likely provide important </w:t>
      </w:r>
      <w:proofErr w:type="gramStart"/>
      <w:r w:rsidRPr="0003095F">
        <w:rPr>
          <w:rFonts w:eastAsia="Times New Roman"/>
        </w:rPr>
        <w:t>cold water</w:t>
      </w:r>
      <w:proofErr w:type="gramEnd"/>
      <w:r w:rsidRPr="0003095F">
        <w:rPr>
          <w:rFonts w:eastAsia="Times New Roman"/>
        </w:rPr>
        <w:t xml:space="preserve"> refuges for salmonoid species (must be &lt; 2ºC colder than the Columbia River), particularly in a future of warming temperatures and increased resource pressures. </w:t>
      </w:r>
    </w:p>
    <w:p w14:paraId="1387B8F6" w14:textId="77777777" w:rsidR="0003095F" w:rsidRPr="0003095F" w:rsidRDefault="0003095F" w:rsidP="0003095F">
      <w:pPr>
        <w:divId w:val="2138067310"/>
        <w:rPr>
          <w:rFonts w:eastAsia="Times New Roman"/>
          <w:color w:val="auto"/>
        </w:rPr>
      </w:pPr>
      <w:r w:rsidRPr="0003095F">
        <w:rPr>
          <w:rFonts w:eastAsia="Times New Roman"/>
        </w:rPr>
        <w:t xml:space="preserve">The Eagle Creek Fire burned much of the forest around Eagle Creek with moderate severity, Tanner Creek with high severity, and a small portion of Herman Creek with low severity (Figure 1). These watersheds span from the seasonal snow zone to almost sea level, and serve as indicator watersheds for disturbance effects in the nearby Bull Run Watershed, the primary source of drinking water to the City of Portland. The watersheds affected by the Eagle Creek Fire may be representative of a “new normal” of Western Cascade forest fire occurrences. Understanding these watersheds provides a unique opportunity to characterize the influence of </w:t>
      </w:r>
      <w:r w:rsidRPr="0003095F">
        <w:rPr>
          <w:rFonts w:eastAsia="Times New Roman"/>
        </w:rPr>
        <w:lastRenderedPageBreak/>
        <w:t xml:space="preserve">varying forest fire severities on snowmelt, stormflow, </w:t>
      </w:r>
      <w:proofErr w:type="spellStart"/>
      <w:r w:rsidRPr="0003095F">
        <w:rPr>
          <w:rFonts w:eastAsia="Times New Roman"/>
        </w:rPr>
        <w:t>peakflow</w:t>
      </w:r>
      <w:proofErr w:type="spellEnd"/>
      <w:r w:rsidRPr="0003095F">
        <w:rPr>
          <w:rFonts w:eastAsia="Times New Roman"/>
        </w:rPr>
        <w:t xml:space="preserve">, and baseflow, and associated stream temperature and turbidity. This project establishes an ideal backyard laboratory to engage and train PSU students in hydrologic science, collect and provide important data for monitoring post-fire hydrologic recovery, and create the framework to invest in cross-disciplinary and inter-agency collaboration which will benefit PSU, the USGS, and serve the greater Columbia River Watershed communities for years to come. </w:t>
      </w:r>
    </w:p>
    <w:p w14:paraId="2D545D0B" w14:textId="77777777" w:rsidR="0003095F" w:rsidRPr="0003095F" w:rsidRDefault="0003095F" w:rsidP="0003095F">
      <w:pPr>
        <w:pStyle w:val="NormalWeb"/>
        <w:spacing w:before="173" w:beforeAutospacing="0" w:after="0" w:afterAutospacing="0"/>
        <w:ind w:right="-5"/>
        <w:divId w:val="2138067310"/>
      </w:pPr>
    </w:p>
    <w:p w14:paraId="1F971A9E" w14:textId="503AB6D5" w:rsidR="0003095F" w:rsidRPr="0003095F" w:rsidRDefault="0003095F" w:rsidP="0003095F">
      <w:pPr>
        <w:pStyle w:val="ListParagraph"/>
        <w:numPr>
          <w:ilvl w:val="0"/>
          <w:numId w:val="4"/>
        </w:numPr>
        <w:shd w:val="clear" w:color="auto" w:fill="FFFFFF"/>
        <w:spacing w:before="100" w:beforeAutospacing="1" w:after="100" w:afterAutospacing="1"/>
        <w:rPr>
          <w:rFonts w:eastAsia="Times New Roman"/>
          <w:color w:val="222222"/>
        </w:rPr>
      </w:pPr>
      <w:r w:rsidRPr="0003095F">
        <w:rPr>
          <w:rFonts w:eastAsia="Times New Roman"/>
          <w:color w:val="222222"/>
        </w:rPr>
        <w:t xml:space="preserve">Elise </w:t>
      </w:r>
      <w:proofErr w:type="spellStart"/>
      <w:r w:rsidRPr="0003095F">
        <w:rPr>
          <w:rFonts w:eastAsia="Times New Roman"/>
          <w:color w:val="222222"/>
        </w:rPr>
        <w:t>Granek</w:t>
      </w:r>
      <w:proofErr w:type="spellEnd"/>
      <w:r w:rsidR="00397A0C">
        <w:rPr>
          <w:rFonts w:eastAsia="Times New Roman"/>
          <w:color w:val="222222"/>
        </w:rPr>
        <w:t xml:space="preserve"> (PSU)</w:t>
      </w:r>
      <w:r w:rsidRPr="0003095F">
        <w:rPr>
          <w:rFonts w:eastAsia="Times New Roman"/>
          <w:color w:val="222222"/>
        </w:rPr>
        <w:t xml:space="preserve"> and Elena Nilsen</w:t>
      </w:r>
      <w:r w:rsidR="00397A0C">
        <w:rPr>
          <w:rFonts w:eastAsia="Times New Roman"/>
          <w:color w:val="222222"/>
        </w:rPr>
        <w:t xml:space="preserve"> (USGS)</w:t>
      </w:r>
      <w:r w:rsidRPr="0003095F">
        <w:rPr>
          <w:rFonts w:eastAsia="Times New Roman"/>
          <w:color w:val="222222"/>
        </w:rPr>
        <w:t>: “Examining pharmaceutical and microplastic pollution co-occurrence: a tool for pinpointing microplastic sources in Oregon waters”</w:t>
      </w:r>
    </w:p>
    <w:p w14:paraId="273FD5B3" w14:textId="77777777" w:rsidR="0003095F" w:rsidRPr="00283E25" w:rsidRDefault="0003095F" w:rsidP="0003095F">
      <w:pPr>
        <w:rPr>
          <w:b/>
          <w:bCs/>
        </w:rPr>
      </w:pPr>
      <w:r w:rsidRPr="00283E25">
        <w:rPr>
          <w:b/>
          <w:bCs/>
        </w:rPr>
        <w:t>Project Summary:</w:t>
      </w:r>
    </w:p>
    <w:p w14:paraId="31DF115F" w14:textId="53084290" w:rsidR="005C0052" w:rsidRPr="0003095F" w:rsidRDefault="0003095F" w:rsidP="0003095F">
      <w:r>
        <w:t>The inability of wastewater treatment systems to remove pharmaceuticals from the waste stream, and the resultant presence of these compounds in effluent waters, is well</w:t>
      </w:r>
      <w:r>
        <w:t xml:space="preserve"> </w:t>
      </w:r>
      <w:r>
        <w:t xml:space="preserve">established in the literature (e.g., Meador et al. 2016, </w:t>
      </w:r>
      <w:proofErr w:type="spellStart"/>
      <w:r>
        <w:t>Gaw</w:t>
      </w:r>
      <w:proofErr w:type="spellEnd"/>
      <w:r>
        <w:t xml:space="preserve"> et al. 2014). Similarly,</w:t>
      </w:r>
      <w:r>
        <w:t xml:space="preserve"> </w:t>
      </w:r>
      <w:r>
        <w:t>emerging literature indicates that microplastics are not fully removed during treatment</w:t>
      </w:r>
      <w:r>
        <w:t xml:space="preserve"> </w:t>
      </w:r>
      <w:r>
        <w:t>(e.g., Mason et al. 2016). However, a number of other sources of microplastics exist,</w:t>
      </w:r>
      <w:r>
        <w:t xml:space="preserve"> </w:t>
      </w:r>
      <w:r>
        <w:t>making it difficult to pinpoint sources and percent contribution of various sources. We</w:t>
      </w:r>
      <w:r>
        <w:t xml:space="preserve"> </w:t>
      </w:r>
      <w:r>
        <w:t>propose to capitalize on existing samples from a tank experiment examining effects of</w:t>
      </w:r>
      <w:r>
        <w:t xml:space="preserve"> </w:t>
      </w:r>
      <w:r>
        <w:t>wastewater effluent exposure on coastal bivalves. From this experiment, we have</w:t>
      </w:r>
      <w:r>
        <w:t xml:space="preserve"> </w:t>
      </w:r>
      <w:r>
        <w:t>appropriately preserved samples of both wastewater effluent and bivalve tissue from</w:t>
      </w:r>
      <w:r>
        <w:t xml:space="preserve"> </w:t>
      </w:r>
      <w:r>
        <w:t>organisms exposed to wastewater during a 12-week experiment. We will analyze</w:t>
      </w:r>
      <w:r>
        <w:t xml:space="preserve"> </w:t>
      </w:r>
      <w:r>
        <w:t>samples to enumerate both microplastic and pharmaceutical types and concentrations</w:t>
      </w:r>
      <w:r>
        <w:t xml:space="preserve"> </w:t>
      </w:r>
      <w:r>
        <w:t>then use linear regression models to determine whether the two types of pollution co-occur. If co-occurrence is established, we will build a simple model that others can</w:t>
      </w:r>
      <w:r>
        <w:t xml:space="preserve"> </w:t>
      </w:r>
      <w:r>
        <w:t>utilize to predict concentrations of one of these pollutants if the other pollutant is</w:t>
      </w:r>
      <w:r>
        <w:t xml:space="preserve"> </w:t>
      </w:r>
      <w:r>
        <w:t>measured and quantified in a set of samples. A future step in the work will be to validate</w:t>
      </w:r>
      <w:r>
        <w:t xml:space="preserve"> </w:t>
      </w:r>
      <w:r>
        <w:t>the model using a larger set of samples from diverse locations and wastewater</w:t>
      </w:r>
      <w:r>
        <w:t xml:space="preserve"> </w:t>
      </w:r>
      <w:r>
        <w:t>treatment types.</w:t>
      </w:r>
    </w:p>
    <w:sectPr w:rsidR="005C0052" w:rsidRPr="0003095F" w:rsidSect="008C17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E05275"/>
    <w:multiLevelType w:val="hybridMultilevel"/>
    <w:tmpl w:val="0CEE4F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6F619C2"/>
    <w:multiLevelType w:val="hybridMultilevel"/>
    <w:tmpl w:val="56125F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1BF0CC0"/>
    <w:multiLevelType w:val="multilevel"/>
    <w:tmpl w:val="96245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513AE2"/>
    <w:multiLevelType w:val="hybridMultilevel"/>
    <w:tmpl w:val="784A2A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095F"/>
    <w:rsid w:val="0003095F"/>
    <w:rsid w:val="00100DBE"/>
    <w:rsid w:val="00283E25"/>
    <w:rsid w:val="00397A0C"/>
    <w:rsid w:val="00401EB6"/>
    <w:rsid w:val="006779D1"/>
    <w:rsid w:val="007864C0"/>
    <w:rsid w:val="008C1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6650C"/>
  <w15:chartTrackingRefBased/>
  <w15:docId w15:val="{F8B00868-85F2-D44B-9D20-874C20D187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color w:val="000000"/>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3095F"/>
    <w:pPr>
      <w:spacing w:before="100" w:beforeAutospacing="1" w:after="100" w:afterAutospacing="1"/>
    </w:pPr>
    <w:rPr>
      <w:rFonts w:eastAsia="Times New Roman"/>
      <w:color w:val="auto"/>
    </w:rPr>
  </w:style>
  <w:style w:type="paragraph" w:styleId="ListParagraph">
    <w:name w:val="List Paragraph"/>
    <w:basedOn w:val="Normal"/>
    <w:uiPriority w:val="34"/>
    <w:qFormat/>
    <w:rsid w:val="000309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5231682">
      <w:bodyDiv w:val="1"/>
      <w:marLeft w:val="0"/>
      <w:marRight w:val="0"/>
      <w:marTop w:val="0"/>
      <w:marBottom w:val="0"/>
      <w:divBdr>
        <w:top w:val="none" w:sz="0" w:space="0" w:color="auto"/>
        <w:left w:val="none" w:sz="0" w:space="0" w:color="auto"/>
        <w:bottom w:val="none" w:sz="0" w:space="0" w:color="auto"/>
        <w:right w:val="none" w:sz="0" w:space="0" w:color="auto"/>
      </w:divBdr>
    </w:div>
    <w:div w:id="2138067310">
      <w:bodyDiv w:val="1"/>
      <w:marLeft w:val="0"/>
      <w:marRight w:val="0"/>
      <w:marTop w:val="0"/>
      <w:marBottom w:val="0"/>
      <w:divBdr>
        <w:top w:val="none" w:sz="0" w:space="0" w:color="auto"/>
        <w:left w:val="none" w:sz="0" w:space="0" w:color="auto"/>
        <w:bottom w:val="none" w:sz="0" w:space="0" w:color="auto"/>
        <w:right w:val="none" w:sz="0" w:space="0" w:color="auto"/>
      </w:divBdr>
      <w:divsChild>
        <w:div w:id="37797833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821</Words>
  <Characters>4683</Characters>
  <Application>Microsoft Office Word</Application>
  <DocSecurity>0</DocSecurity>
  <Lines>39</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Hopcroft</dc:creator>
  <cp:keywords/>
  <dc:description/>
  <cp:lastModifiedBy>Alison Hopcroft</cp:lastModifiedBy>
  <cp:revision>3</cp:revision>
  <cp:lastPrinted>2020-09-01T17:29:00Z</cp:lastPrinted>
  <dcterms:created xsi:type="dcterms:W3CDTF">2020-09-01T17:20:00Z</dcterms:created>
  <dcterms:modified xsi:type="dcterms:W3CDTF">2020-09-08T21:13:00Z</dcterms:modified>
</cp:coreProperties>
</file>