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7F624" w14:textId="77777777" w:rsidR="000B1454" w:rsidRPr="000B1454" w:rsidRDefault="000B1454" w:rsidP="000B1454">
      <w:pPr>
        <w:pStyle w:val="NormalWeb"/>
        <w:shd w:val="clear" w:color="auto" w:fill="FFFFFF"/>
        <w:spacing w:before="240" w:beforeAutospacing="0" w:after="0" w:afterAutospacing="0" w:line="360" w:lineRule="atLeast"/>
        <w:rPr>
          <w:color w:val="171717"/>
          <w:u w:val="single"/>
        </w:rPr>
      </w:pPr>
      <w:bookmarkStart w:id="0" w:name="Chapter_23"/>
      <w:r w:rsidRPr="000B1454">
        <w:rPr>
          <w:rStyle w:val="Strong"/>
          <w:color w:val="171717"/>
          <w:u w:val="single"/>
        </w:rPr>
        <w:t>CHAPTER 23</w:t>
      </w:r>
      <w:bookmarkEnd w:id="0"/>
    </w:p>
    <w:p w14:paraId="612AA1C9" w14:textId="37679674" w:rsidR="000B1454" w:rsidRPr="000B1454" w:rsidRDefault="000B1454" w:rsidP="000B1454">
      <w:pPr>
        <w:pStyle w:val="NormalWeb"/>
        <w:shd w:val="clear" w:color="auto" w:fill="FFFFFF"/>
        <w:spacing w:before="240" w:beforeAutospacing="0" w:after="0" w:afterAutospacing="0" w:line="360" w:lineRule="atLeast"/>
        <w:rPr>
          <w:color w:val="171717"/>
        </w:rPr>
      </w:pPr>
      <w:r w:rsidRPr="000B1454">
        <w:rPr>
          <w:rStyle w:val="Strong"/>
          <w:color w:val="171717"/>
        </w:rPr>
        <w:t xml:space="preserve">Title: </w:t>
      </w:r>
      <w:r w:rsidRPr="000B1454">
        <w:rPr>
          <w:rStyle w:val="Strong"/>
          <w:b w:val="0"/>
          <w:bCs w:val="0"/>
          <w:color w:val="171717"/>
        </w:rPr>
        <w:t>Medical Surveillance</w:t>
      </w:r>
    </w:p>
    <w:p w14:paraId="3B8D8CA3" w14:textId="77777777" w:rsidR="000B1454" w:rsidRPr="000B1454" w:rsidRDefault="000B1454" w:rsidP="000B1454">
      <w:pPr>
        <w:pStyle w:val="NormalWeb"/>
        <w:shd w:val="clear" w:color="auto" w:fill="FFFFFF"/>
        <w:spacing w:before="240" w:beforeAutospacing="0" w:after="0" w:afterAutospacing="0" w:line="360" w:lineRule="atLeast"/>
        <w:rPr>
          <w:rStyle w:val="Strong"/>
          <w:color w:val="171717"/>
        </w:rPr>
      </w:pPr>
      <w:r w:rsidRPr="000B1454">
        <w:rPr>
          <w:rStyle w:val="Strong"/>
          <w:color w:val="171717"/>
        </w:rPr>
        <w:t xml:space="preserve">Issuance Date: </w:t>
      </w:r>
      <w:r w:rsidRPr="000B1454">
        <w:rPr>
          <w:rStyle w:val="Strong"/>
          <w:b w:val="0"/>
          <w:bCs w:val="0"/>
          <w:color w:val="171717"/>
        </w:rPr>
        <w:t>8/8/2016</w:t>
      </w:r>
    </w:p>
    <w:p w14:paraId="40592347" w14:textId="77777777" w:rsidR="000B1454" w:rsidRPr="000B1454" w:rsidRDefault="000B1454" w:rsidP="000B1454">
      <w:pPr>
        <w:pStyle w:val="NormalWeb"/>
        <w:shd w:val="clear" w:color="auto" w:fill="FFFFFF"/>
        <w:spacing w:before="240" w:beforeAutospacing="0" w:after="0" w:afterAutospacing="0" w:line="360" w:lineRule="atLeast"/>
        <w:rPr>
          <w:color w:val="171717"/>
        </w:rPr>
      </w:pPr>
      <w:r w:rsidRPr="000B1454">
        <w:rPr>
          <w:rStyle w:val="Strong"/>
          <w:color w:val="171717"/>
        </w:rPr>
        <w:t>Instruction: </w:t>
      </w:r>
      <w:r w:rsidRPr="000B1454">
        <w:rPr>
          <w:color w:val="171717"/>
        </w:rPr>
        <w:t>This chapter is revised to include changes in organizational structure and chapter name; deletes definitions; revises and reorganizes information in Appendix A; and archives Appendices B, C and D.  In addition, Human Resource responsibilities are removed since the Office of Human Capital responsibilities are defined elsewhere in USGS policy.</w:t>
      </w:r>
    </w:p>
    <w:p w14:paraId="36AB415F" w14:textId="77777777" w:rsidR="000B1454" w:rsidRPr="000B1454" w:rsidRDefault="000B1454" w:rsidP="000B1454">
      <w:pPr>
        <w:pStyle w:val="NormalWeb"/>
        <w:shd w:val="clear" w:color="auto" w:fill="FFFFFF"/>
        <w:spacing w:before="240" w:beforeAutospacing="0" w:after="0" w:afterAutospacing="0" w:line="360" w:lineRule="atLeast"/>
        <w:rPr>
          <w:color w:val="171717"/>
        </w:rPr>
      </w:pPr>
      <w:r w:rsidRPr="000B1454">
        <w:rPr>
          <w:b/>
          <w:bCs/>
          <w:color w:val="171717"/>
        </w:rPr>
        <w:t>Approving Official:</w:t>
      </w:r>
      <w:r w:rsidRPr="000B1454">
        <w:rPr>
          <w:color w:val="171717"/>
        </w:rPr>
        <w:t xml:space="preserve"> Jose R. Aragon, Associate Director for Administration</w:t>
      </w:r>
    </w:p>
    <w:p w14:paraId="62F7A689" w14:textId="77777777" w:rsidR="000B1454" w:rsidRPr="000B1454" w:rsidRDefault="000B1454" w:rsidP="000B1454">
      <w:pPr>
        <w:pStyle w:val="NormalWeb"/>
        <w:shd w:val="clear" w:color="auto" w:fill="FFFFFF"/>
        <w:spacing w:before="240" w:beforeAutospacing="0" w:after="0" w:afterAutospacing="0" w:line="360" w:lineRule="atLeast"/>
        <w:rPr>
          <w:color w:val="171717"/>
        </w:rPr>
      </w:pPr>
      <w:r w:rsidRPr="000B1454">
        <w:rPr>
          <w:color w:val="171717"/>
        </w:rPr>
        <w:t> </w:t>
      </w:r>
    </w:p>
    <w:p w14:paraId="61794075" w14:textId="77777777" w:rsidR="000B1454" w:rsidRDefault="000B1454" w:rsidP="000B1454">
      <w:pPr>
        <w:pStyle w:val="NormalWeb"/>
        <w:numPr>
          <w:ilvl w:val="0"/>
          <w:numId w:val="30"/>
        </w:numPr>
        <w:shd w:val="clear" w:color="auto" w:fill="FFFFFF"/>
        <w:spacing w:before="240" w:beforeAutospacing="0" w:after="0" w:afterAutospacing="0" w:line="360" w:lineRule="atLeast"/>
        <w:rPr>
          <w:color w:val="171717"/>
        </w:rPr>
      </w:pPr>
      <w:r w:rsidRPr="000B1454">
        <w:rPr>
          <w:rStyle w:val="Strong"/>
          <w:color w:val="171717"/>
        </w:rPr>
        <w:t>Purpose</w:t>
      </w:r>
      <w:r w:rsidRPr="000B1454">
        <w:rPr>
          <w:rStyle w:val="Strong"/>
          <w:b w:val="0"/>
          <w:bCs w:val="0"/>
          <w:color w:val="171717"/>
        </w:rPr>
        <w:t>.</w:t>
      </w:r>
      <w:r w:rsidRPr="000B1454">
        <w:rPr>
          <w:color w:val="171717"/>
        </w:rPr>
        <w:t xml:space="preserve">  This chapter specifies medical evaluations as part of the Occupational Medicine Program requirements to ensure the safety and health of employees who may be exposed to occupational hazards </w:t>
      </w:r>
      <w:proofErr w:type="gramStart"/>
      <w:r w:rsidRPr="000B1454">
        <w:rPr>
          <w:color w:val="171717"/>
        </w:rPr>
        <w:t>as a result of</w:t>
      </w:r>
      <w:proofErr w:type="gramEnd"/>
      <w:r w:rsidRPr="000B1454">
        <w:rPr>
          <w:color w:val="171717"/>
        </w:rPr>
        <w:t xml:space="preserve"> assigned responsibilities.  The chapter addresses: 1) medical surveillance to medically monitor possible health effects due to occupational exposures; 2) post-exposure medical evaluations for exposure from biological mishaps; 3) exposure-driven immunizations to protect against occupationally acquired diseases; and 4) medical evaluations to meet implemented medical standards and physical requirements.</w:t>
      </w:r>
    </w:p>
    <w:p w14:paraId="12F4142C" w14:textId="77777777" w:rsidR="000B1454" w:rsidRDefault="000B1454" w:rsidP="000B1454">
      <w:pPr>
        <w:pStyle w:val="NormalWeb"/>
        <w:numPr>
          <w:ilvl w:val="0"/>
          <w:numId w:val="30"/>
        </w:numPr>
        <w:shd w:val="clear" w:color="auto" w:fill="FFFFFF"/>
        <w:spacing w:before="240" w:beforeAutospacing="0" w:after="0" w:afterAutospacing="0" w:line="360" w:lineRule="atLeast"/>
        <w:rPr>
          <w:color w:val="171717"/>
        </w:rPr>
      </w:pPr>
      <w:r w:rsidRPr="000B1454">
        <w:rPr>
          <w:rStyle w:val="Strong"/>
          <w:color w:val="171717"/>
        </w:rPr>
        <w:t>Scope</w:t>
      </w:r>
      <w:r w:rsidRPr="000B1454">
        <w:rPr>
          <w:rStyle w:val="Strong"/>
          <w:b w:val="0"/>
          <w:bCs w:val="0"/>
          <w:color w:val="171717"/>
        </w:rPr>
        <w:t>.</w:t>
      </w:r>
      <w:r w:rsidRPr="000B1454">
        <w:rPr>
          <w:rStyle w:val="Strong"/>
          <w:color w:val="171717"/>
        </w:rPr>
        <w:t> </w:t>
      </w:r>
      <w:r w:rsidRPr="000B1454">
        <w:rPr>
          <w:color w:val="171717"/>
        </w:rPr>
        <w:t> This chapter applies to U.S. Geological Survey (USGS) employees and volunteers who are required to receive medical evaluations based on exposure risk.  The term “employees” in this chapter includes USGS employees and others for whom the Government assumes workers’ compensation liability.  This chapter does not apply to employees participating in drug screening or wellness programs.</w:t>
      </w:r>
    </w:p>
    <w:p w14:paraId="4783E51B" w14:textId="77777777" w:rsidR="000B1454" w:rsidRDefault="000B1454" w:rsidP="000B1454">
      <w:pPr>
        <w:pStyle w:val="NormalWeb"/>
        <w:numPr>
          <w:ilvl w:val="0"/>
          <w:numId w:val="30"/>
        </w:numPr>
        <w:shd w:val="clear" w:color="auto" w:fill="FFFFFF"/>
        <w:spacing w:before="240" w:beforeAutospacing="0" w:after="0" w:afterAutospacing="0" w:line="360" w:lineRule="atLeast"/>
        <w:rPr>
          <w:color w:val="171717"/>
        </w:rPr>
      </w:pPr>
      <w:r w:rsidRPr="000B1454">
        <w:rPr>
          <w:rStyle w:val="Strong"/>
          <w:color w:val="171717"/>
        </w:rPr>
        <w:t>References</w:t>
      </w:r>
      <w:r w:rsidRPr="000B1454">
        <w:rPr>
          <w:rStyle w:val="Strong"/>
          <w:b w:val="0"/>
          <w:bCs w:val="0"/>
          <w:color w:val="171717"/>
        </w:rPr>
        <w:t>.</w:t>
      </w:r>
    </w:p>
    <w:p w14:paraId="0AE88263" w14:textId="77777777" w:rsid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t>Executive Order 12196, Occupational Safety and Health Programs for Federal Employees; February 26, 1980.</w:t>
      </w:r>
    </w:p>
    <w:p w14:paraId="0395E5C6" w14:textId="77777777" w:rsid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t>Title 29, Code of Federal Regulations (CFR), Parts 1910, 1915, 1917, 1918, and 1926.</w:t>
      </w:r>
    </w:p>
    <w:p w14:paraId="25C766F7" w14:textId="77777777" w:rsid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lastRenderedPageBreak/>
        <w:t>Department of the Interior (DOI) Manual, Part 485, Safety and Occupational Health Program, Chapter 17, Industrial Hygiene Program, and Chapter 18, Occupational Medicine Program.</w:t>
      </w:r>
    </w:p>
    <w:p w14:paraId="1443CC3E" w14:textId="594A9D0C" w:rsid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t>DOI Occupational Medicine Program Handbook, </w:t>
      </w:r>
      <w:r>
        <w:rPr>
          <w:color w:val="171717"/>
        </w:rPr>
        <w:t>current</w:t>
      </w:r>
      <w:r w:rsidRPr="000B1454">
        <w:rPr>
          <w:color w:val="171717"/>
        </w:rPr>
        <w:t xml:space="preserve"> revision</w:t>
      </w:r>
      <w:r>
        <w:rPr>
          <w:color w:val="171717"/>
        </w:rPr>
        <w:t>.</w:t>
      </w:r>
    </w:p>
    <w:p w14:paraId="1FF34807" w14:textId="77777777" w:rsid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t>Occupational Safety and Health Administration (OSHA) Publication 3162, Screening and Surveillance: A Guide to OSHA Standards.</w:t>
      </w:r>
    </w:p>
    <w:p w14:paraId="060B5BE7" w14:textId="77777777" w:rsid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t>Centers for Disease Control and Prevention Yellow Book, Health Information for International Travel, latest revision.</w:t>
      </w:r>
    </w:p>
    <w:p w14:paraId="20A381A1" w14:textId="12A69E0D" w:rsid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t>Advisory Committee on Immunization Practices, Recommended Adult Immunization Schedule</w:t>
      </w:r>
      <w:r>
        <w:rPr>
          <w:color w:val="171717"/>
        </w:rPr>
        <w:t xml:space="preserve">, </w:t>
      </w:r>
      <w:r w:rsidRPr="000B1454">
        <w:rPr>
          <w:color w:val="171717"/>
        </w:rPr>
        <w:t>current</w:t>
      </w:r>
      <w:r>
        <w:rPr>
          <w:color w:val="171717"/>
        </w:rPr>
        <w:t xml:space="preserve"> version</w:t>
      </w:r>
      <w:r w:rsidRPr="000B1454">
        <w:rPr>
          <w:color w:val="171717"/>
        </w:rPr>
        <w:t>.</w:t>
      </w:r>
    </w:p>
    <w:p w14:paraId="3CF5BC1B" w14:textId="7243B548" w:rsidR="000B1454" w:rsidRPr="000B1454" w:rsidRDefault="000B1454" w:rsidP="000B1454">
      <w:pPr>
        <w:pStyle w:val="NormalWeb"/>
        <w:numPr>
          <w:ilvl w:val="0"/>
          <w:numId w:val="31"/>
        </w:numPr>
        <w:shd w:val="clear" w:color="auto" w:fill="FFFFFF"/>
        <w:spacing w:before="240" w:beforeAutospacing="0" w:after="0" w:afterAutospacing="0" w:line="360" w:lineRule="atLeast"/>
        <w:rPr>
          <w:color w:val="171717"/>
        </w:rPr>
      </w:pPr>
      <w:r w:rsidRPr="000B1454">
        <w:rPr>
          <w:color w:val="171717"/>
        </w:rPr>
        <w:t>Survey Manual (SM</w:t>
      </w:r>
      <w:r>
        <w:rPr>
          <w:color w:val="171717"/>
        </w:rPr>
        <w:t>)</w:t>
      </w:r>
      <w:r w:rsidRPr="000B1454">
        <w:rPr>
          <w:color w:val="171717"/>
        </w:rPr>
        <w:t xml:space="preserve"> 370.792.1, Preventive Medical Treatment.</w:t>
      </w:r>
    </w:p>
    <w:p w14:paraId="47399BA0" w14:textId="77777777" w:rsidR="000B1454" w:rsidRDefault="000B1454" w:rsidP="000B1454">
      <w:pPr>
        <w:pStyle w:val="NormalWeb"/>
        <w:numPr>
          <w:ilvl w:val="0"/>
          <w:numId w:val="30"/>
        </w:numPr>
        <w:shd w:val="clear" w:color="auto" w:fill="FFFFFF"/>
        <w:spacing w:before="240" w:beforeAutospacing="0" w:after="0" w:afterAutospacing="0" w:line="360" w:lineRule="atLeast"/>
        <w:rPr>
          <w:color w:val="171717"/>
        </w:rPr>
      </w:pPr>
      <w:r w:rsidRPr="000B1454">
        <w:rPr>
          <w:rStyle w:val="Strong"/>
          <w:color w:val="171717"/>
        </w:rPr>
        <w:t>Requirements</w:t>
      </w:r>
      <w:r w:rsidRPr="000B1454">
        <w:rPr>
          <w:rStyle w:val="Strong"/>
          <w:b w:val="0"/>
          <w:bCs w:val="0"/>
          <w:color w:val="171717"/>
        </w:rPr>
        <w:t>.</w:t>
      </w:r>
    </w:p>
    <w:p w14:paraId="1A1E7BF9" w14:textId="77777777" w:rsidR="000B1454" w:rsidRDefault="000B1454" w:rsidP="000B1454">
      <w:pPr>
        <w:pStyle w:val="NormalWeb"/>
        <w:numPr>
          <w:ilvl w:val="0"/>
          <w:numId w:val="32"/>
        </w:numPr>
        <w:shd w:val="clear" w:color="auto" w:fill="FFFFFF"/>
        <w:spacing w:before="240" w:beforeAutospacing="0" w:after="0" w:afterAutospacing="0" w:line="360" w:lineRule="atLeast"/>
        <w:rPr>
          <w:color w:val="171717"/>
        </w:rPr>
      </w:pPr>
      <w:r w:rsidRPr="000B1454">
        <w:rPr>
          <w:rStyle w:val="Emphasis"/>
          <w:color w:val="171717"/>
        </w:rPr>
        <w:t>General.</w:t>
      </w:r>
    </w:p>
    <w:p w14:paraId="081D1F30" w14:textId="77777777" w:rsidR="000B1454" w:rsidRDefault="000B1454" w:rsidP="000B1454">
      <w:pPr>
        <w:pStyle w:val="NormalWeb"/>
        <w:numPr>
          <w:ilvl w:val="0"/>
          <w:numId w:val="33"/>
        </w:numPr>
        <w:shd w:val="clear" w:color="auto" w:fill="FFFFFF"/>
        <w:spacing w:before="240" w:beforeAutospacing="0" w:after="0" w:afterAutospacing="0" w:line="360" w:lineRule="atLeast"/>
        <w:rPr>
          <w:color w:val="171717"/>
        </w:rPr>
      </w:pPr>
      <w:r w:rsidRPr="000B1454">
        <w:rPr>
          <w:color w:val="171717"/>
        </w:rPr>
        <w:t>Medical evaluations include physical evaluations and clinical laboratory testing.  Medical evaluations must be performed by an occupational medicine physician or other licensed health care professional under the direction of an occupational medicine physician, as described in the DOI Occupational Medicine Program Handbook.</w:t>
      </w:r>
    </w:p>
    <w:p w14:paraId="7AA44723" w14:textId="77777777" w:rsidR="000B1454" w:rsidRDefault="000B1454" w:rsidP="000B1454">
      <w:pPr>
        <w:pStyle w:val="NormalWeb"/>
        <w:numPr>
          <w:ilvl w:val="0"/>
          <w:numId w:val="33"/>
        </w:numPr>
        <w:shd w:val="clear" w:color="auto" w:fill="FFFFFF"/>
        <w:spacing w:before="240" w:beforeAutospacing="0" w:after="0" w:afterAutospacing="0" w:line="360" w:lineRule="atLeast"/>
        <w:rPr>
          <w:color w:val="171717"/>
        </w:rPr>
      </w:pPr>
      <w:r w:rsidRPr="000B1454">
        <w:rPr>
          <w:color w:val="171717"/>
        </w:rPr>
        <w:t>Employee participation in medical evaluations is mandatory when required by OSHA standards, federal regulations, or DOI policies; or when determined necessary by an occupational medicine physician or a licensed health care professional and USGS.</w:t>
      </w:r>
    </w:p>
    <w:p w14:paraId="68A0091D" w14:textId="77777777" w:rsidR="000B1454" w:rsidRDefault="000B1454" w:rsidP="000B1454">
      <w:pPr>
        <w:pStyle w:val="NormalWeb"/>
        <w:numPr>
          <w:ilvl w:val="0"/>
          <w:numId w:val="33"/>
        </w:numPr>
        <w:shd w:val="clear" w:color="auto" w:fill="FFFFFF"/>
        <w:spacing w:before="240" w:beforeAutospacing="0" w:after="0" w:afterAutospacing="0" w:line="360" w:lineRule="atLeast"/>
        <w:rPr>
          <w:color w:val="171717"/>
        </w:rPr>
      </w:pPr>
      <w:r w:rsidRPr="000B1454">
        <w:rPr>
          <w:color w:val="171717"/>
        </w:rPr>
        <w:t>Medical evaluations shall be provided to employees at no cost.</w:t>
      </w:r>
    </w:p>
    <w:p w14:paraId="05911907" w14:textId="1B1AA7B2" w:rsidR="000B1454" w:rsidRPr="000B1454" w:rsidRDefault="000B1454" w:rsidP="000B1454">
      <w:pPr>
        <w:pStyle w:val="NormalWeb"/>
        <w:numPr>
          <w:ilvl w:val="0"/>
          <w:numId w:val="33"/>
        </w:numPr>
        <w:shd w:val="clear" w:color="auto" w:fill="FFFFFF"/>
        <w:spacing w:before="240" w:beforeAutospacing="0" w:after="0" w:afterAutospacing="0" w:line="360" w:lineRule="atLeast"/>
        <w:rPr>
          <w:color w:val="171717"/>
        </w:rPr>
      </w:pPr>
      <w:r w:rsidRPr="000B1454">
        <w:rPr>
          <w:color w:val="171717"/>
        </w:rPr>
        <w:t xml:space="preserve">Cost centers are authorized to designate an occupational medicine provider for medical evaluations.  The cost center shall consider any medical documentation the employee wants to submit from a personal physician in accordance with 5 CFR 339.303.  If an occupational medicine provider is not available (e.g., remote locations), employees may use the services of their personal physician, as </w:t>
      </w:r>
      <w:r w:rsidRPr="000B1454">
        <w:rPr>
          <w:color w:val="171717"/>
        </w:rPr>
        <w:lastRenderedPageBreak/>
        <w:t>described in the DOI Occupational Medicine Program Handbook. USGS Survey Manual 370.792.1 Preventive Medical Treatment, contains for directions on obtaining reimbursement for the services of a personal physician.</w:t>
      </w:r>
    </w:p>
    <w:p w14:paraId="07799F01" w14:textId="77777777" w:rsidR="000B1454" w:rsidRDefault="000B1454" w:rsidP="000B1454">
      <w:pPr>
        <w:pStyle w:val="NormalWeb"/>
        <w:numPr>
          <w:ilvl w:val="0"/>
          <w:numId w:val="32"/>
        </w:numPr>
        <w:shd w:val="clear" w:color="auto" w:fill="FFFFFF"/>
        <w:spacing w:before="240" w:beforeAutospacing="0" w:after="0" w:afterAutospacing="0" w:line="360" w:lineRule="atLeast"/>
        <w:rPr>
          <w:color w:val="171717"/>
        </w:rPr>
      </w:pPr>
      <w:r w:rsidRPr="000B1454">
        <w:rPr>
          <w:rStyle w:val="Emphasis"/>
          <w:color w:val="171717"/>
        </w:rPr>
        <w:t>Medical Surveillance.</w:t>
      </w:r>
    </w:p>
    <w:p w14:paraId="3B1B236B"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 xml:space="preserve">Medical surveillance utilizes clinical laboratory tests and physical examinations to medically screen for abnormal biological effects before clinical symptoms appear.  The purpose of medical surveillance is to look for abnormal trends in the health status of employees exposed to chemical or physical hazards, </w:t>
      </w:r>
      <w:proofErr w:type="gramStart"/>
      <w:r w:rsidRPr="000B1454">
        <w:rPr>
          <w:color w:val="171717"/>
        </w:rPr>
        <w:t>in order to</w:t>
      </w:r>
      <w:proofErr w:type="gramEnd"/>
      <w:r w:rsidRPr="000B1454">
        <w:rPr>
          <w:color w:val="171717"/>
        </w:rPr>
        <w:t xml:space="preserve"> implement corrective action to prevent or limit disease progression by controlling exposures or providing medical intervention.</w:t>
      </w:r>
    </w:p>
    <w:p w14:paraId="60BECBF4"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Employees must be included in a medical surveillance program when required by an OSHA specific substance standard.  Refer to Appendix A listing medical surveillance requirements in the OSHA specific substance standards.</w:t>
      </w:r>
    </w:p>
    <w:p w14:paraId="7D0128DA"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In the absence of OSHA-mandated medical surveillance, if exposure monitoring reveals that personal exposures routinely exceed OSHA Permissible Exposure Limits or American Conference of Governmental Industrial Hygienists Threshold Limit Values, and the exposure levels cannot be controlled through engineering controls, work practices, or administrative controls, employees must be enrolled in a medical surveillance program as determined by the occupational medicine physician or licensed health care professional, an industrial hygienist, and employee management.  (</w:t>
      </w:r>
      <w:r>
        <w:rPr>
          <w:color w:val="171717"/>
        </w:rPr>
        <w:t>Note</w:t>
      </w:r>
      <w:r w:rsidRPr="000B1454">
        <w:rPr>
          <w:color w:val="171717"/>
        </w:rPr>
        <w:t>: When exposure cannot be controlled by engineering controls, work practices, or administrative controls the use of appropriate personal protection equipment, such as respirators and hearing protection, is required.  Medical surveillance is still required regardless of the use of respirators. Refer to SM 445-2-H, Chapter 18, Respiratory Protection Program and Chapter 19, Hearing Conservation Program.</w:t>
      </w:r>
    </w:p>
    <w:p w14:paraId="5FA4D29D"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Employees who experience signs or symptoms of exposure to chemical or physical hazards or are involved in an exposure incident must be provided an opportunity for a medical evaluation.</w:t>
      </w:r>
    </w:p>
    <w:p w14:paraId="5B8A43A1"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 xml:space="preserve">The physician’s written opinion, of an abnormal medical evaluation relevant to an exposure, must be reported to employee management in addition to the employee.  The employee management must inform and provide the written </w:t>
      </w:r>
      <w:r w:rsidRPr="000B1454">
        <w:rPr>
          <w:color w:val="171717"/>
        </w:rPr>
        <w:lastRenderedPageBreak/>
        <w:t>opinion to the responsible safety office and the industrial hygienist for the purpose of investigating the cause of an abnormal medical evaluation result, and to assist in mitigating the cause.  Requirements of the Privacy Act and the Health Insurance Portability and Accountability Act must be followed when communicating a physician opinion.</w:t>
      </w:r>
    </w:p>
    <w:p w14:paraId="045D4DEA"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 xml:space="preserve">When medical surveillance is required, it must include a baseline medical evaluation conducted prior to assignment to a task and followed by periodic examinations.  The frequency of periodic examinations shall be determined by the appropriate OSHA standard. </w:t>
      </w:r>
      <w:r>
        <w:rPr>
          <w:color w:val="171717"/>
        </w:rPr>
        <w:t xml:space="preserve"> </w:t>
      </w:r>
      <w:r w:rsidRPr="000B1454">
        <w:rPr>
          <w:color w:val="171717"/>
        </w:rPr>
        <w:t>Where OSHA standards are not available, the periodicity shall be determined by the occupational medicine physician or occupational health care professional.</w:t>
      </w:r>
    </w:p>
    <w:p w14:paraId="0DF4C5DC"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A termination examination is only required if specified in an OSHA standard.</w:t>
      </w:r>
    </w:p>
    <w:p w14:paraId="13109B49" w14:textId="77777777" w:rsid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Periodic medical evaluations are not required for routine work with infectious agents; however, it may be appropriate to offer targeted periodic evaluations to workers with substantial risk of exposure to infectious agents to detect preclinical or subclinical evidence of an occupationally acquired infection.  A risk assessment should be conducted by the laboratory manager or a knowledgeable subject matter expert, such as, but not limited to a microbiologist or Biosafety Officer, to assess the necessity of periodic medical evaluations based on potential risk of occupational exposure to infectious agents.  The DOI Medical Officer may be contacted directly or through the Occupational Safety and Health Management Branch for guidance on periodic medical evaluations for working with infectious agents.  Refer to the guidance in the Biosafety in Microbiological and Biomedical Laboratories, 5th edition.</w:t>
      </w:r>
    </w:p>
    <w:p w14:paraId="395874A0" w14:textId="7340ABED" w:rsidR="000B1454" w:rsidRPr="000B1454" w:rsidRDefault="000B1454" w:rsidP="000B1454">
      <w:pPr>
        <w:pStyle w:val="NormalWeb"/>
        <w:numPr>
          <w:ilvl w:val="0"/>
          <w:numId w:val="34"/>
        </w:numPr>
        <w:shd w:val="clear" w:color="auto" w:fill="FFFFFF"/>
        <w:spacing w:before="240" w:beforeAutospacing="0" w:after="0" w:afterAutospacing="0" w:line="360" w:lineRule="atLeast"/>
        <w:rPr>
          <w:color w:val="171717"/>
        </w:rPr>
      </w:pPr>
      <w:r w:rsidRPr="000B1454">
        <w:rPr>
          <w:color w:val="171717"/>
        </w:rPr>
        <w:t xml:space="preserve">Employees under the age of 18 will not be permitted to perform activities requiring medical surveillance </w:t>
      </w:r>
      <w:proofErr w:type="gramStart"/>
      <w:r w:rsidRPr="000B1454">
        <w:rPr>
          <w:color w:val="171717"/>
        </w:rPr>
        <w:t>as a result of</w:t>
      </w:r>
      <w:proofErr w:type="gramEnd"/>
      <w:r w:rsidRPr="000B1454">
        <w:rPr>
          <w:color w:val="171717"/>
        </w:rPr>
        <w:t xml:space="preserve"> employee exposures.</w:t>
      </w:r>
    </w:p>
    <w:p w14:paraId="7330684D" w14:textId="77777777" w:rsidR="000B1454" w:rsidRDefault="000B1454" w:rsidP="000B1454">
      <w:pPr>
        <w:pStyle w:val="NormalWeb"/>
        <w:numPr>
          <w:ilvl w:val="0"/>
          <w:numId w:val="32"/>
        </w:numPr>
        <w:shd w:val="clear" w:color="auto" w:fill="FFFFFF"/>
        <w:spacing w:before="240" w:beforeAutospacing="0" w:after="0" w:afterAutospacing="0" w:line="360" w:lineRule="atLeast"/>
        <w:rPr>
          <w:color w:val="171717"/>
        </w:rPr>
      </w:pPr>
      <w:r w:rsidRPr="000B1454">
        <w:rPr>
          <w:rStyle w:val="Emphasis"/>
          <w:color w:val="171717"/>
        </w:rPr>
        <w:t>Post-Exposure Evaluation.</w:t>
      </w:r>
    </w:p>
    <w:p w14:paraId="78039DD9" w14:textId="77777777" w:rsidR="000B1454" w:rsidRDefault="000B1454" w:rsidP="000B1454">
      <w:pPr>
        <w:pStyle w:val="NormalWeb"/>
        <w:numPr>
          <w:ilvl w:val="0"/>
          <w:numId w:val="38"/>
        </w:numPr>
        <w:shd w:val="clear" w:color="auto" w:fill="FFFFFF"/>
        <w:spacing w:before="240" w:beforeAutospacing="0" w:after="0" w:afterAutospacing="0" w:line="360" w:lineRule="atLeast"/>
        <w:rPr>
          <w:color w:val="171717"/>
        </w:rPr>
      </w:pPr>
      <w:r w:rsidRPr="000B1454">
        <w:rPr>
          <w:color w:val="171717"/>
        </w:rPr>
        <w:t xml:space="preserve">For employees that work in endemic areas or handle potentially diseased wildlife or infectious agents, post-exposure evaluations, conducted by an occupational medicine physician or licensed health-care professional, shall be offered to employees who were exposed to an infectious agent during an incident or to employees who show signs or symptoms of exposure.  The post-exposure </w:t>
      </w:r>
      <w:r w:rsidRPr="000B1454">
        <w:rPr>
          <w:color w:val="171717"/>
        </w:rPr>
        <w:lastRenderedPageBreak/>
        <w:t>evaluation should be conducted by a physician or licensed health-care professional with knowledge of infectious diseases.</w:t>
      </w:r>
    </w:p>
    <w:p w14:paraId="73774FF4" w14:textId="77777777" w:rsidR="000B1454" w:rsidRDefault="000B1454" w:rsidP="000B1454">
      <w:pPr>
        <w:pStyle w:val="NormalWeb"/>
        <w:numPr>
          <w:ilvl w:val="0"/>
          <w:numId w:val="38"/>
        </w:numPr>
        <w:shd w:val="clear" w:color="auto" w:fill="FFFFFF"/>
        <w:spacing w:before="240" w:beforeAutospacing="0" w:after="0" w:afterAutospacing="0" w:line="360" w:lineRule="atLeast"/>
        <w:rPr>
          <w:color w:val="171717"/>
        </w:rPr>
      </w:pPr>
      <w:r w:rsidRPr="000B1454">
        <w:rPr>
          <w:color w:val="171717"/>
        </w:rPr>
        <w:t>Employees that are exposed to blood or other infectious materials from a human source shall follow the exposure incident protocol in SM 445-2-H.25, Human Bloodborne Pathogens Protection Program.</w:t>
      </w:r>
    </w:p>
    <w:p w14:paraId="762EAAA1" w14:textId="77777777" w:rsidR="000B1454" w:rsidRDefault="000B1454" w:rsidP="000B1454">
      <w:pPr>
        <w:pStyle w:val="NormalWeb"/>
        <w:numPr>
          <w:ilvl w:val="0"/>
          <w:numId w:val="32"/>
        </w:numPr>
        <w:shd w:val="clear" w:color="auto" w:fill="FFFFFF"/>
        <w:spacing w:before="240" w:beforeAutospacing="0" w:after="0" w:afterAutospacing="0" w:line="360" w:lineRule="atLeast"/>
        <w:rPr>
          <w:color w:val="171717"/>
        </w:rPr>
      </w:pPr>
      <w:r w:rsidRPr="000B1454">
        <w:rPr>
          <w:rStyle w:val="Emphasis"/>
          <w:color w:val="171717"/>
        </w:rPr>
        <w:t>Vaccinations.</w:t>
      </w:r>
      <w:r w:rsidRPr="000B1454">
        <w:rPr>
          <w:color w:val="171717"/>
        </w:rPr>
        <w:t xml:space="preserve">  Employees that can be potentially exposed to infectious diseases shall be offered the appropriate vaccination, when available, prior to assignment of work. For specific vaccinations, refer to the Centers for Disease Control and Prevention (CDC) list of Vaccines Used in the United States or contact your servicing occupational medicine provider.  For international travel, refer to the CDC website tool, Travelers’ Health, which lists the recommended vaccinations per country. Refer to the Office of Human Capital policy, SM 370.792.1 for procedures for obtaining vaccinations.</w:t>
      </w:r>
    </w:p>
    <w:p w14:paraId="021A7F61" w14:textId="77777777" w:rsidR="000B1454" w:rsidRDefault="000B1454" w:rsidP="000B1454">
      <w:pPr>
        <w:pStyle w:val="NormalWeb"/>
        <w:numPr>
          <w:ilvl w:val="0"/>
          <w:numId w:val="32"/>
        </w:numPr>
        <w:shd w:val="clear" w:color="auto" w:fill="FFFFFF"/>
        <w:spacing w:before="240" w:beforeAutospacing="0" w:after="0" w:afterAutospacing="0" w:line="360" w:lineRule="atLeast"/>
        <w:rPr>
          <w:color w:val="171717"/>
        </w:rPr>
      </w:pPr>
      <w:r w:rsidRPr="000B1454">
        <w:rPr>
          <w:rStyle w:val="Emphasis"/>
          <w:color w:val="171717"/>
        </w:rPr>
        <w:t>Medical Clearance for Established Medical Standards and Physical Requirements.</w:t>
      </w:r>
    </w:p>
    <w:p w14:paraId="542EE1F8" w14:textId="77777777" w:rsidR="000B1454" w:rsidRDefault="000B1454" w:rsidP="000B1454">
      <w:pPr>
        <w:pStyle w:val="NormalWeb"/>
        <w:numPr>
          <w:ilvl w:val="0"/>
          <w:numId w:val="39"/>
        </w:numPr>
        <w:shd w:val="clear" w:color="auto" w:fill="FFFFFF"/>
        <w:spacing w:before="240" w:beforeAutospacing="0" w:after="0" w:afterAutospacing="0" w:line="360" w:lineRule="atLeast"/>
        <w:rPr>
          <w:color w:val="171717"/>
        </w:rPr>
      </w:pPr>
      <w:r w:rsidRPr="000B1454">
        <w:rPr>
          <w:color w:val="171717"/>
        </w:rPr>
        <w:t>Certain job positions within DOI have established medical standards and physical requirements developed by DOI to determine if applicants and incumbents can safely perform the essential functions of the position.  These positions have medical clearance exam requirements to determine if the individual meets the established medical standards requirements for the position.  Tabs 8 and 12 of the DOI Occupational Medicine Program Handbook provide a list of job positions with developed Medical Standards.</w:t>
      </w:r>
    </w:p>
    <w:p w14:paraId="59B17A2D" w14:textId="53F7601C" w:rsidR="000B1454" w:rsidRPr="000B1454" w:rsidRDefault="000B1454" w:rsidP="000B1454">
      <w:pPr>
        <w:pStyle w:val="NormalWeb"/>
        <w:numPr>
          <w:ilvl w:val="0"/>
          <w:numId w:val="39"/>
        </w:numPr>
        <w:shd w:val="clear" w:color="auto" w:fill="FFFFFF"/>
        <w:spacing w:before="240" w:beforeAutospacing="0" w:after="0" w:afterAutospacing="0" w:line="360" w:lineRule="atLeast"/>
        <w:rPr>
          <w:color w:val="171717"/>
        </w:rPr>
      </w:pPr>
      <w:r w:rsidRPr="000B1454">
        <w:rPr>
          <w:color w:val="171717"/>
        </w:rPr>
        <w:t>Cost Centers have the authority to establish fitness for duty and/or physical requirements for certain positions that are determined to be arduous and hazardous.  This process shall be initiated by the affected Cost Center Director in collaboration with the Office of Human Capital.</w:t>
      </w:r>
    </w:p>
    <w:p w14:paraId="753B9C58" w14:textId="77777777" w:rsidR="000B1454" w:rsidRDefault="000B1454" w:rsidP="000B1454">
      <w:pPr>
        <w:pStyle w:val="NormalWeb"/>
        <w:numPr>
          <w:ilvl w:val="0"/>
          <w:numId w:val="32"/>
        </w:numPr>
        <w:shd w:val="clear" w:color="auto" w:fill="FFFFFF"/>
        <w:spacing w:before="240" w:beforeAutospacing="0" w:after="0" w:afterAutospacing="0" w:line="360" w:lineRule="atLeast"/>
        <w:rPr>
          <w:color w:val="171717"/>
        </w:rPr>
      </w:pPr>
      <w:r w:rsidRPr="000B1454">
        <w:rPr>
          <w:rStyle w:val="Emphasis"/>
          <w:color w:val="171717"/>
        </w:rPr>
        <w:t>Recordkeeping.</w:t>
      </w:r>
    </w:p>
    <w:p w14:paraId="33FE364B" w14:textId="77777777" w:rsidR="000B1454" w:rsidRDefault="000B1454" w:rsidP="000B1454">
      <w:pPr>
        <w:pStyle w:val="NormalWeb"/>
        <w:numPr>
          <w:ilvl w:val="0"/>
          <w:numId w:val="40"/>
        </w:numPr>
        <w:shd w:val="clear" w:color="auto" w:fill="FFFFFF"/>
        <w:spacing w:before="240" w:beforeAutospacing="0" w:after="0" w:afterAutospacing="0" w:line="360" w:lineRule="atLeast"/>
        <w:rPr>
          <w:color w:val="171717"/>
        </w:rPr>
      </w:pPr>
      <w:r w:rsidRPr="000B1454">
        <w:rPr>
          <w:color w:val="171717"/>
        </w:rPr>
        <w:t>Employee medical records must be maintained in accordance with the Office of Human Capital policies and procedures.  Contact your servicing Human Resources Specialist for instructions on forwarding and requesting medical records.</w:t>
      </w:r>
    </w:p>
    <w:p w14:paraId="7E8900F8" w14:textId="77777777" w:rsidR="000B1454" w:rsidRDefault="000B1454" w:rsidP="000B1454">
      <w:pPr>
        <w:pStyle w:val="NormalWeb"/>
        <w:numPr>
          <w:ilvl w:val="0"/>
          <w:numId w:val="40"/>
        </w:numPr>
        <w:shd w:val="clear" w:color="auto" w:fill="FFFFFF"/>
        <w:spacing w:before="240" w:beforeAutospacing="0" w:after="0" w:afterAutospacing="0" w:line="360" w:lineRule="atLeast"/>
        <w:rPr>
          <w:color w:val="171717"/>
        </w:rPr>
      </w:pPr>
      <w:r w:rsidRPr="000B1454">
        <w:rPr>
          <w:color w:val="171717"/>
        </w:rPr>
        <w:lastRenderedPageBreak/>
        <w:t>Medical records must be maintained for the duration of employment plus 30 years. (NOTE: SM 432-1-S1, General Records Disposition Schedule provides medical records retention and disposition schedules.)</w:t>
      </w:r>
    </w:p>
    <w:p w14:paraId="2952002B" w14:textId="77777777" w:rsidR="000B1454" w:rsidRDefault="000B1454" w:rsidP="000B1454">
      <w:pPr>
        <w:pStyle w:val="NormalWeb"/>
        <w:numPr>
          <w:ilvl w:val="0"/>
          <w:numId w:val="40"/>
        </w:numPr>
        <w:shd w:val="clear" w:color="auto" w:fill="FFFFFF"/>
        <w:spacing w:before="240" w:beforeAutospacing="0" w:after="0" w:afterAutospacing="0" w:line="360" w:lineRule="atLeast"/>
        <w:rPr>
          <w:color w:val="171717"/>
        </w:rPr>
      </w:pPr>
      <w:r w:rsidRPr="000B1454">
        <w:rPr>
          <w:color w:val="171717"/>
        </w:rPr>
        <w:t>Employees have the right to access their medical records in accordance with 29 CFR 1910.1020 and must be provided access to their medical records in accordance with Office of Human Capital policies.</w:t>
      </w:r>
    </w:p>
    <w:p w14:paraId="3C104B42" w14:textId="67E723B7" w:rsidR="000B1454" w:rsidRPr="000B1454" w:rsidRDefault="000B1454" w:rsidP="000B1454">
      <w:pPr>
        <w:pStyle w:val="NormalWeb"/>
        <w:numPr>
          <w:ilvl w:val="0"/>
          <w:numId w:val="40"/>
        </w:numPr>
        <w:shd w:val="clear" w:color="auto" w:fill="FFFFFF"/>
        <w:spacing w:before="240" w:beforeAutospacing="0" w:after="0" w:afterAutospacing="0" w:line="360" w:lineRule="atLeast"/>
        <w:rPr>
          <w:color w:val="171717"/>
        </w:rPr>
      </w:pPr>
      <w:r w:rsidRPr="000B1454">
        <w:rPr>
          <w:color w:val="171717"/>
        </w:rPr>
        <w:t>When employees use a personal physician to administer medical evaluations, as part of the requirements of the job position, medical information relevant to their position shall be submitted to the USGS or designated representative and maintained in accordance with the Office of Human Capital policy governing employee medical records.</w:t>
      </w:r>
    </w:p>
    <w:p w14:paraId="2109E496" w14:textId="77777777" w:rsidR="0098584F" w:rsidRDefault="000B1454" w:rsidP="0098584F">
      <w:pPr>
        <w:pStyle w:val="NormalWeb"/>
        <w:numPr>
          <w:ilvl w:val="0"/>
          <w:numId w:val="30"/>
        </w:numPr>
        <w:shd w:val="clear" w:color="auto" w:fill="FFFFFF"/>
        <w:spacing w:before="240" w:beforeAutospacing="0" w:after="0" w:afterAutospacing="0" w:line="360" w:lineRule="atLeast"/>
        <w:rPr>
          <w:rStyle w:val="Strong"/>
          <w:b w:val="0"/>
          <w:bCs w:val="0"/>
          <w:color w:val="171717"/>
        </w:rPr>
      </w:pPr>
      <w:r w:rsidRPr="000B1454">
        <w:rPr>
          <w:rStyle w:val="Strong"/>
          <w:color w:val="171717"/>
        </w:rPr>
        <w:t>Responsibilities</w:t>
      </w:r>
      <w:r w:rsidRPr="0098584F">
        <w:rPr>
          <w:rStyle w:val="Strong"/>
          <w:b w:val="0"/>
          <w:bCs w:val="0"/>
          <w:color w:val="171717"/>
        </w:rPr>
        <w:t>.</w:t>
      </w:r>
    </w:p>
    <w:p w14:paraId="3FDF476F" w14:textId="77777777" w:rsidR="0098584F"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98584F">
        <w:rPr>
          <w:rStyle w:val="Emphasis"/>
          <w:color w:val="171717"/>
        </w:rPr>
        <w:t>Director.</w:t>
      </w:r>
      <w:r w:rsidRPr="0098584F">
        <w:rPr>
          <w:color w:val="171717"/>
        </w:rPr>
        <w:t>  Directs Occupational Medicine Program activities through the Designated Agency Safety and Health Official.</w:t>
      </w:r>
    </w:p>
    <w:p w14:paraId="28A83BD5" w14:textId="30930FF7" w:rsidR="0098584F" w:rsidRPr="0098584F" w:rsidRDefault="000B1454" w:rsidP="0098584F">
      <w:pPr>
        <w:pStyle w:val="NormalWeb"/>
        <w:numPr>
          <w:ilvl w:val="0"/>
          <w:numId w:val="42"/>
        </w:numPr>
        <w:shd w:val="clear" w:color="auto" w:fill="FFFFFF"/>
        <w:spacing w:before="240" w:beforeAutospacing="0" w:after="0" w:afterAutospacing="0" w:line="360" w:lineRule="atLeast"/>
        <w:rPr>
          <w:rStyle w:val="Emphasis"/>
          <w:i w:val="0"/>
          <w:iCs w:val="0"/>
          <w:color w:val="171717"/>
        </w:rPr>
      </w:pPr>
      <w:r w:rsidRPr="0098584F">
        <w:rPr>
          <w:rStyle w:val="Emphasis"/>
          <w:color w:val="171717"/>
        </w:rPr>
        <w:t>Designated Agency Safety and Health Official/Associate Director for Administration.</w:t>
      </w:r>
    </w:p>
    <w:p w14:paraId="50A32ADF" w14:textId="1152E3EF" w:rsidR="000B1454" w:rsidRPr="0098584F" w:rsidRDefault="000B1454" w:rsidP="0098584F">
      <w:pPr>
        <w:pStyle w:val="4thLevelParaabc"/>
        <w:numPr>
          <w:ilvl w:val="0"/>
          <w:numId w:val="17"/>
        </w:numPr>
      </w:pPr>
      <w:r w:rsidRPr="0098584F">
        <w:t>Exercises the authority of the Director to establish, develop, direct, and manage an effective Occupational Medicine Program.</w:t>
      </w:r>
    </w:p>
    <w:p w14:paraId="1EB09457" w14:textId="77777777" w:rsidR="000B1454" w:rsidRPr="000B1454" w:rsidRDefault="000B1454" w:rsidP="000B1454">
      <w:pPr>
        <w:pStyle w:val="NormalWeb"/>
        <w:numPr>
          <w:ilvl w:val="0"/>
          <w:numId w:val="17"/>
        </w:numPr>
        <w:shd w:val="clear" w:color="auto" w:fill="FFFFFF"/>
        <w:spacing w:before="240" w:beforeAutospacing="0" w:after="0" w:afterAutospacing="0" w:line="360" w:lineRule="atLeast"/>
        <w:rPr>
          <w:color w:val="171717"/>
        </w:rPr>
      </w:pPr>
      <w:r w:rsidRPr="000B1454">
        <w:rPr>
          <w:color w:val="171717"/>
        </w:rPr>
        <w:t>Assigns Occupational Medicine Program authority to the Chief, Office of Management Services, for program management and administration.</w:t>
      </w:r>
    </w:p>
    <w:p w14:paraId="77379396" w14:textId="77777777" w:rsidR="000B1454" w:rsidRPr="000B1454" w:rsidRDefault="000B1454" w:rsidP="000B1454">
      <w:pPr>
        <w:pStyle w:val="NormalWeb"/>
        <w:numPr>
          <w:ilvl w:val="0"/>
          <w:numId w:val="17"/>
        </w:numPr>
        <w:shd w:val="clear" w:color="auto" w:fill="FFFFFF"/>
        <w:spacing w:before="240" w:beforeAutospacing="0" w:after="0" w:afterAutospacing="0" w:line="360" w:lineRule="atLeast"/>
        <w:rPr>
          <w:color w:val="171717"/>
        </w:rPr>
      </w:pPr>
      <w:r w:rsidRPr="000B1454">
        <w:rPr>
          <w:color w:val="171717"/>
        </w:rPr>
        <w:t>Assigns responsibility for development of policy and management of employee medical records to the Chief, Office of Human Capital.</w:t>
      </w:r>
    </w:p>
    <w:p w14:paraId="2A25D45C" w14:textId="19057AA7" w:rsidR="000B1454" w:rsidRPr="000B1454"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0B1454">
        <w:rPr>
          <w:rStyle w:val="Emphasis"/>
          <w:color w:val="171717"/>
        </w:rPr>
        <w:t>Associate Directors and Regional Directors.</w:t>
      </w:r>
      <w:r w:rsidRPr="000B1454">
        <w:rPr>
          <w:color w:val="171717"/>
        </w:rPr>
        <w:t>  Ensure that respective region, mission area, or office implements and complies with Occupational Medicine Program requirements.</w:t>
      </w:r>
    </w:p>
    <w:p w14:paraId="7DA4AFB5" w14:textId="77777777" w:rsidR="0098584F"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0B1454">
        <w:rPr>
          <w:rStyle w:val="Emphasis"/>
          <w:color w:val="171717"/>
        </w:rPr>
        <w:t>Chief, Office of Management Services.</w:t>
      </w:r>
      <w:r w:rsidRPr="000B1454">
        <w:rPr>
          <w:color w:val="171717"/>
        </w:rPr>
        <w:t>  Assigns Occupational Medicine Program responsibilities to the Chief, Occupational Safety and Health Management Branch, for program management and administration.</w:t>
      </w:r>
    </w:p>
    <w:p w14:paraId="22004AD0" w14:textId="77777777" w:rsidR="0098584F"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98584F">
        <w:rPr>
          <w:rStyle w:val="Emphasis"/>
          <w:color w:val="171717"/>
        </w:rPr>
        <w:t>Chief, Occupational Safety and Health Management Branch.</w:t>
      </w:r>
    </w:p>
    <w:p w14:paraId="422A59E0" w14:textId="068E676E" w:rsidR="000B1454" w:rsidRPr="0098584F" w:rsidRDefault="000B1454" w:rsidP="0098584F">
      <w:pPr>
        <w:pStyle w:val="4thLevelParaabc"/>
        <w:numPr>
          <w:ilvl w:val="0"/>
          <w:numId w:val="19"/>
        </w:numPr>
        <w:rPr>
          <w:color w:val="171717"/>
        </w:rPr>
      </w:pPr>
      <w:r w:rsidRPr="0098584F">
        <w:rPr>
          <w:color w:val="171717"/>
        </w:rPr>
        <w:lastRenderedPageBreak/>
        <w:t>Ensures the establishment, oversight, and assessment of the Occupational Medicine Program.</w:t>
      </w:r>
    </w:p>
    <w:p w14:paraId="6DC6BF8A" w14:textId="77777777" w:rsidR="000B1454" w:rsidRPr="000B1454" w:rsidRDefault="000B1454" w:rsidP="000B1454">
      <w:pPr>
        <w:pStyle w:val="NormalWeb"/>
        <w:numPr>
          <w:ilvl w:val="0"/>
          <w:numId w:val="19"/>
        </w:numPr>
        <w:shd w:val="clear" w:color="auto" w:fill="FFFFFF"/>
        <w:spacing w:before="240" w:beforeAutospacing="0" w:after="0" w:afterAutospacing="0" w:line="360" w:lineRule="atLeast"/>
        <w:rPr>
          <w:color w:val="171717"/>
        </w:rPr>
      </w:pPr>
      <w:r w:rsidRPr="000B1454">
        <w:rPr>
          <w:color w:val="171717"/>
        </w:rPr>
        <w:t>Ensures the development of the Occupational Medicine Program policy.</w:t>
      </w:r>
    </w:p>
    <w:p w14:paraId="7CAEF0D0" w14:textId="49939BAE" w:rsidR="000B1454" w:rsidRPr="000B1454"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0B1454">
        <w:rPr>
          <w:rStyle w:val="Emphasis"/>
          <w:color w:val="171717"/>
        </w:rPr>
        <w:t>USGS Industrial Hygienist.</w:t>
      </w:r>
    </w:p>
    <w:p w14:paraId="5E595A1D" w14:textId="77777777" w:rsidR="000B1454" w:rsidRPr="000B1454" w:rsidRDefault="000B1454" w:rsidP="000B1454">
      <w:pPr>
        <w:pStyle w:val="NormalWeb"/>
        <w:numPr>
          <w:ilvl w:val="0"/>
          <w:numId w:val="21"/>
        </w:numPr>
        <w:shd w:val="clear" w:color="auto" w:fill="FFFFFF"/>
        <w:spacing w:before="240" w:beforeAutospacing="0" w:after="0" w:afterAutospacing="0" w:line="360" w:lineRule="atLeast"/>
        <w:rPr>
          <w:color w:val="171717"/>
        </w:rPr>
      </w:pPr>
      <w:r w:rsidRPr="000B1454">
        <w:rPr>
          <w:color w:val="171717"/>
        </w:rPr>
        <w:t>Develops Occupational Medicine Program policy, guidance, and protocols; proposes Bureau-wide program goals, objectives, and initiatives.</w:t>
      </w:r>
    </w:p>
    <w:p w14:paraId="24E302CC" w14:textId="77777777" w:rsidR="000B1454" w:rsidRPr="000B1454" w:rsidRDefault="000B1454" w:rsidP="000B1454">
      <w:pPr>
        <w:pStyle w:val="NormalWeb"/>
        <w:numPr>
          <w:ilvl w:val="0"/>
          <w:numId w:val="21"/>
        </w:numPr>
        <w:shd w:val="clear" w:color="auto" w:fill="FFFFFF"/>
        <w:spacing w:before="240" w:beforeAutospacing="0" w:after="0" w:afterAutospacing="0" w:line="360" w:lineRule="atLeast"/>
        <w:rPr>
          <w:color w:val="171717"/>
        </w:rPr>
      </w:pPr>
      <w:r w:rsidRPr="000B1454">
        <w:rPr>
          <w:color w:val="171717"/>
        </w:rPr>
        <w:t>Monitors the implementation and effectiveness Occupational Medicine Program policies, guidelines, and processes through program evaluation to ensure the integrity of the program.</w:t>
      </w:r>
    </w:p>
    <w:p w14:paraId="33EF140B" w14:textId="77777777" w:rsidR="000B1454" w:rsidRPr="000B1454" w:rsidRDefault="000B1454" w:rsidP="000B1454">
      <w:pPr>
        <w:pStyle w:val="NormalWeb"/>
        <w:numPr>
          <w:ilvl w:val="0"/>
          <w:numId w:val="21"/>
        </w:numPr>
        <w:shd w:val="clear" w:color="auto" w:fill="FFFFFF"/>
        <w:spacing w:before="240" w:beforeAutospacing="0" w:after="0" w:afterAutospacing="0" w:line="360" w:lineRule="atLeast"/>
        <w:rPr>
          <w:color w:val="171717"/>
        </w:rPr>
      </w:pPr>
      <w:r w:rsidRPr="000B1454">
        <w:rPr>
          <w:color w:val="171717"/>
        </w:rPr>
        <w:t>Provides technical assistance and guidance regarding the Occupational Medicine Program.</w:t>
      </w:r>
    </w:p>
    <w:p w14:paraId="75E0ABDB" w14:textId="77777777" w:rsidR="000B1454" w:rsidRPr="000B1454" w:rsidRDefault="000B1454" w:rsidP="000B1454">
      <w:pPr>
        <w:pStyle w:val="NormalWeb"/>
        <w:numPr>
          <w:ilvl w:val="0"/>
          <w:numId w:val="21"/>
        </w:numPr>
        <w:shd w:val="clear" w:color="auto" w:fill="FFFFFF"/>
        <w:spacing w:before="240" w:beforeAutospacing="0" w:after="0" w:afterAutospacing="0" w:line="360" w:lineRule="atLeast"/>
        <w:rPr>
          <w:color w:val="171717"/>
        </w:rPr>
      </w:pPr>
      <w:r w:rsidRPr="000B1454">
        <w:rPr>
          <w:color w:val="171717"/>
        </w:rPr>
        <w:t>Acts as liaison to the DOI Industrial Hygiene Working Group and other DOI bureaus, representing USGS interests in the Occupational Medicine Program.</w:t>
      </w:r>
    </w:p>
    <w:p w14:paraId="472DE3CC" w14:textId="77777777" w:rsidR="000B1454" w:rsidRPr="000B1454" w:rsidRDefault="000B1454" w:rsidP="000B1454">
      <w:pPr>
        <w:pStyle w:val="NormalWeb"/>
        <w:numPr>
          <w:ilvl w:val="0"/>
          <w:numId w:val="21"/>
        </w:numPr>
        <w:shd w:val="clear" w:color="auto" w:fill="FFFFFF"/>
        <w:spacing w:before="240" w:beforeAutospacing="0" w:after="0" w:afterAutospacing="0" w:line="360" w:lineRule="atLeast"/>
        <w:rPr>
          <w:color w:val="171717"/>
        </w:rPr>
      </w:pPr>
      <w:r w:rsidRPr="000B1454">
        <w:rPr>
          <w:color w:val="171717"/>
        </w:rPr>
        <w:t>Establishes and monitors Occupational Safety and Health Management Branch contracts and interagency agreements for occupational medicine services.</w:t>
      </w:r>
    </w:p>
    <w:p w14:paraId="4688F109" w14:textId="1736B03A" w:rsidR="000B1454" w:rsidRPr="000B1454"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0B1454">
        <w:rPr>
          <w:rStyle w:val="Emphasis"/>
          <w:color w:val="171717"/>
        </w:rPr>
        <w:t>Regional Safety Managers.</w:t>
      </w:r>
    </w:p>
    <w:p w14:paraId="0E93BDA4" w14:textId="77777777" w:rsidR="000B1454" w:rsidRPr="000B1454" w:rsidRDefault="000B1454" w:rsidP="000B1454">
      <w:pPr>
        <w:pStyle w:val="NormalWeb"/>
        <w:numPr>
          <w:ilvl w:val="0"/>
          <w:numId w:val="23"/>
        </w:numPr>
        <w:shd w:val="clear" w:color="auto" w:fill="FFFFFF"/>
        <w:spacing w:before="240" w:beforeAutospacing="0" w:after="0" w:afterAutospacing="0" w:line="360" w:lineRule="atLeast"/>
        <w:rPr>
          <w:color w:val="171717"/>
        </w:rPr>
      </w:pPr>
      <w:r w:rsidRPr="000B1454">
        <w:rPr>
          <w:color w:val="171717"/>
        </w:rPr>
        <w:t>Ensure local implementation of the Occupational Medicine Program when required.</w:t>
      </w:r>
    </w:p>
    <w:p w14:paraId="54DEE81C" w14:textId="77777777" w:rsidR="000B1454" w:rsidRPr="000B1454" w:rsidRDefault="000B1454" w:rsidP="000B1454">
      <w:pPr>
        <w:pStyle w:val="NormalWeb"/>
        <w:numPr>
          <w:ilvl w:val="0"/>
          <w:numId w:val="23"/>
        </w:numPr>
        <w:shd w:val="clear" w:color="auto" w:fill="FFFFFF"/>
        <w:spacing w:before="240" w:beforeAutospacing="0" w:after="0" w:afterAutospacing="0" w:line="360" w:lineRule="atLeast"/>
        <w:rPr>
          <w:color w:val="171717"/>
        </w:rPr>
      </w:pPr>
      <w:r w:rsidRPr="000B1454">
        <w:rPr>
          <w:color w:val="171717"/>
        </w:rPr>
        <w:t>Validate through inspections and audits that required elements of the Occupational Medicine Program are implemented in accordance with policy and regulations.  Tracks and ensures abatement of findings in the Inspection and Abatement System (IAS).</w:t>
      </w:r>
    </w:p>
    <w:p w14:paraId="067B6878" w14:textId="77777777" w:rsidR="000B1454" w:rsidRPr="000B1454" w:rsidRDefault="000B1454" w:rsidP="000B1454">
      <w:pPr>
        <w:pStyle w:val="NormalWeb"/>
        <w:numPr>
          <w:ilvl w:val="0"/>
          <w:numId w:val="23"/>
        </w:numPr>
        <w:shd w:val="clear" w:color="auto" w:fill="FFFFFF"/>
        <w:spacing w:before="240" w:beforeAutospacing="0" w:after="0" w:afterAutospacing="0" w:line="360" w:lineRule="atLeast"/>
        <w:rPr>
          <w:color w:val="171717"/>
        </w:rPr>
      </w:pPr>
      <w:r w:rsidRPr="000B1454">
        <w:rPr>
          <w:color w:val="171717"/>
        </w:rPr>
        <w:t>Assist management and Collateral Duty Safety Program Coordinators in obtaining occupational medicine services.</w:t>
      </w:r>
    </w:p>
    <w:p w14:paraId="47638575" w14:textId="28D7BD78" w:rsidR="000B1454" w:rsidRPr="000B1454"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0B1454">
        <w:rPr>
          <w:rStyle w:val="Emphasis"/>
          <w:color w:val="171717"/>
        </w:rPr>
        <w:t>Science Center Directors, Cost Center Managers, and Project Chiefs.</w:t>
      </w:r>
    </w:p>
    <w:p w14:paraId="5003A661" w14:textId="77777777" w:rsidR="000B1454" w:rsidRPr="000B1454" w:rsidRDefault="000B1454" w:rsidP="000B1454">
      <w:pPr>
        <w:pStyle w:val="NormalWeb"/>
        <w:numPr>
          <w:ilvl w:val="0"/>
          <w:numId w:val="25"/>
        </w:numPr>
        <w:shd w:val="clear" w:color="auto" w:fill="FFFFFF"/>
        <w:spacing w:before="240" w:beforeAutospacing="0" w:after="0" w:afterAutospacing="0" w:line="360" w:lineRule="atLeast"/>
        <w:rPr>
          <w:color w:val="171717"/>
        </w:rPr>
      </w:pPr>
      <w:r w:rsidRPr="000B1454">
        <w:rPr>
          <w:color w:val="171717"/>
        </w:rPr>
        <w:lastRenderedPageBreak/>
        <w:t>Ensure that adequate funding and resources are provided to implement elements of the Occupational Medicine Program.</w:t>
      </w:r>
    </w:p>
    <w:p w14:paraId="3712BF04" w14:textId="77777777" w:rsidR="000B1454" w:rsidRPr="000B1454" w:rsidRDefault="000B1454" w:rsidP="000B1454">
      <w:pPr>
        <w:pStyle w:val="NormalWeb"/>
        <w:numPr>
          <w:ilvl w:val="0"/>
          <w:numId w:val="25"/>
        </w:numPr>
        <w:shd w:val="clear" w:color="auto" w:fill="FFFFFF"/>
        <w:spacing w:before="240" w:beforeAutospacing="0" w:after="0" w:afterAutospacing="0" w:line="360" w:lineRule="atLeast"/>
        <w:rPr>
          <w:color w:val="171717"/>
        </w:rPr>
      </w:pPr>
      <w:r w:rsidRPr="000B1454">
        <w:rPr>
          <w:color w:val="171717"/>
        </w:rPr>
        <w:t>Ensure that a significant illness diagnosed by a physician or other licensed health care professional is entered into the Safety Management Information System, and the cause is investigated and mitigated.</w:t>
      </w:r>
    </w:p>
    <w:p w14:paraId="6536C5E2" w14:textId="77777777" w:rsidR="000B1454" w:rsidRPr="000B1454" w:rsidRDefault="000B1454" w:rsidP="000B1454">
      <w:pPr>
        <w:pStyle w:val="NormalWeb"/>
        <w:numPr>
          <w:ilvl w:val="0"/>
          <w:numId w:val="25"/>
        </w:numPr>
        <w:shd w:val="clear" w:color="auto" w:fill="FFFFFF"/>
        <w:spacing w:before="240" w:beforeAutospacing="0" w:after="0" w:afterAutospacing="0" w:line="360" w:lineRule="atLeast"/>
        <w:rPr>
          <w:color w:val="171717"/>
        </w:rPr>
      </w:pPr>
      <w:r w:rsidRPr="000B1454">
        <w:rPr>
          <w:color w:val="171717"/>
        </w:rPr>
        <w:t>Ensure that investigation findings, program inspections findings, and audits findings are entered into IAS.</w:t>
      </w:r>
    </w:p>
    <w:p w14:paraId="0152493F" w14:textId="77777777" w:rsidR="000B1454" w:rsidRPr="000B1454" w:rsidRDefault="000B1454" w:rsidP="000B1454">
      <w:pPr>
        <w:pStyle w:val="NormalWeb"/>
        <w:numPr>
          <w:ilvl w:val="0"/>
          <w:numId w:val="25"/>
        </w:numPr>
        <w:shd w:val="clear" w:color="auto" w:fill="FFFFFF"/>
        <w:spacing w:before="240" w:beforeAutospacing="0" w:after="0" w:afterAutospacing="0" w:line="360" w:lineRule="atLeast"/>
        <w:rPr>
          <w:color w:val="171717"/>
        </w:rPr>
      </w:pPr>
      <w:r w:rsidRPr="000B1454">
        <w:rPr>
          <w:color w:val="171717"/>
        </w:rPr>
        <w:t>Ensure that medical records are handled, transferred, and maintained in accordance with the Office of Human Capital policy.</w:t>
      </w:r>
    </w:p>
    <w:p w14:paraId="4CD096B4" w14:textId="77777777" w:rsidR="000B1454" w:rsidRPr="000B1454" w:rsidRDefault="000B1454" w:rsidP="000B1454">
      <w:pPr>
        <w:pStyle w:val="NormalWeb"/>
        <w:numPr>
          <w:ilvl w:val="0"/>
          <w:numId w:val="25"/>
        </w:numPr>
        <w:shd w:val="clear" w:color="auto" w:fill="FFFFFF"/>
        <w:spacing w:before="240" w:beforeAutospacing="0" w:after="0" w:afterAutospacing="0" w:line="360" w:lineRule="atLeast"/>
        <w:rPr>
          <w:color w:val="171717"/>
        </w:rPr>
      </w:pPr>
      <w:r w:rsidRPr="000B1454">
        <w:rPr>
          <w:color w:val="171717"/>
        </w:rPr>
        <w:t>Ensure that employees are informed of their rights to access their exposure and medical records, upon initial employment and annually thereafter, in accordance with 29 CFR 1910.1020.</w:t>
      </w:r>
    </w:p>
    <w:p w14:paraId="793266A8" w14:textId="77777777" w:rsidR="000B1454" w:rsidRPr="000B1454" w:rsidRDefault="000B1454" w:rsidP="000B1454">
      <w:pPr>
        <w:pStyle w:val="NormalWeb"/>
        <w:numPr>
          <w:ilvl w:val="0"/>
          <w:numId w:val="25"/>
        </w:numPr>
        <w:shd w:val="clear" w:color="auto" w:fill="FFFFFF"/>
        <w:spacing w:before="240" w:beforeAutospacing="0" w:after="0" w:afterAutospacing="0" w:line="360" w:lineRule="atLeast"/>
        <w:rPr>
          <w:color w:val="171717"/>
        </w:rPr>
      </w:pPr>
      <w:r w:rsidRPr="000B1454">
        <w:rPr>
          <w:color w:val="171717"/>
        </w:rPr>
        <w:t>Ensure that employees receive medical surveillance baseline evaluations, medical clearances, and pre-employment or pre-placement medical evaluations prior to assignment to positions requiring medical evaluation.</w:t>
      </w:r>
    </w:p>
    <w:p w14:paraId="1D993C96" w14:textId="432ADA7A" w:rsidR="000B1454" w:rsidRPr="000B1454"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0B1454">
        <w:rPr>
          <w:rStyle w:val="Emphasis"/>
          <w:color w:val="171717"/>
        </w:rPr>
        <w:t>Collateral Duty Safety Program Coordinators.</w:t>
      </w:r>
    </w:p>
    <w:p w14:paraId="1AB5FC38" w14:textId="77777777" w:rsidR="000B1454" w:rsidRPr="000B1454" w:rsidRDefault="000B1454" w:rsidP="000B1454">
      <w:pPr>
        <w:pStyle w:val="NormalWeb"/>
        <w:numPr>
          <w:ilvl w:val="0"/>
          <w:numId w:val="27"/>
        </w:numPr>
        <w:shd w:val="clear" w:color="auto" w:fill="FFFFFF"/>
        <w:spacing w:before="240" w:beforeAutospacing="0" w:after="0" w:afterAutospacing="0" w:line="360" w:lineRule="atLeast"/>
        <w:rPr>
          <w:color w:val="171717"/>
        </w:rPr>
      </w:pPr>
      <w:r w:rsidRPr="000B1454">
        <w:rPr>
          <w:color w:val="171717"/>
        </w:rPr>
        <w:t>Assist managers and supervisors in the implementation of the Occupational Medicine Program.</w:t>
      </w:r>
    </w:p>
    <w:p w14:paraId="5299ACE3" w14:textId="77777777" w:rsidR="000B1454" w:rsidRPr="000B1454" w:rsidRDefault="000B1454" w:rsidP="000B1454">
      <w:pPr>
        <w:pStyle w:val="NormalWeb"/>
        <w:numPr>
          <w:ilvl w:val="0"/>
          <w:numId w:val="27"/>
        </w:numPr>
        <w:shd w:val="clear" w:color="auto" w:fill="FFFFFF"/>
        <w:spacing w:before="240" w:beforeAutospacing="0" w:after="0" w:afterAutospacing="0" w:line="360" w:lineRule="atLeast"/>
        <w:rPr>
          <w:color w:val="171717"/>
        </w:rPr>
      </w:pPr>
      <w:r w:rsidRPr="000B1454">
        <w:rPr>
          <w:color w:val="171717"/>
        </w:rPr>
        <w:t>Assist managers and supervisors in establishing occupational medicine services.</w:t>
      </w:r>
    </w:p>
    <w:p w14:paraId="6C8A514F" w14:textId="77777777" w:rsidR="000B1454" w:rsidRPr="000B1454" w:rsidRDefault="000B1454" w:rsidP="000B1454">
      <w:pPr>
        <w:pStyle w:val="NormalWeb"/>
        <w:numPr>
          <w:ilvl w:val="0"/>
          <w:numId w:val="27"/>
        </w:numPr>
        <w:shd w:val="clear" w:color="auto" w:fill="FFFFFF"/>
        <w:spacing w:before="240" w:beforeAutospacing="0" w:after="0" w:afterAutospacing="0" w:line="360" w:lineRule="atLeast"/>
        <w:rPr>
          <w:color w:val="171717"/>
        </w:rPr>
      </w:pPr>
      <w:r w:rsidRPr="000B1454">
        <w:rPr>
          <w:color w:val="171717"/>
        </w:rPr>
        <w:t>Assist managers and supervisors in identifying employees who require participation in the Occupational Medicine Program.</w:t>
      </w:r>
    </w:p>
    <w:p w14:paraId="115E4388" w14:textId="71A295C8" w:rsidR="000B1454" w:rsidRPr="000B1454" w:rsidRDefault="000B1454" w:rsidP="0098584F">
      <w:pPr>
        <w:pStyle w:val="NormalWeb"/>
        <w:numPr>
          <w:ilvl w:val="0"/>
          <w:numId w:val="42"/>
        </w:numPr>
        <w:shd w:val="clear" w:color="auto" w:fill="FFFFFF"/>
        <w:spacing w:before="240" w:beforeAutospacing="0" w:after="0" w:afterAutospacing="0" w:line="360" w:lineRule="atLeast"/>
        <w:rPr>
          <w:color w:val="171717"/>
        </w:rPr>
      </w:pPr>
      <w:r w:rsidRPr="000B1454">
        <w:rPr>
          <w:rStyle w:val="Emphasis"/>
          <w:color w:val="171717"/>
        </w:rPr>
        <w:t>Employees.</w:t>
      </w:r>
    </w:p>
    <w:p w14:paraId="68516762" w14:textId="77777777" w:rsidR="000B1454" w:rsidRPr="000B1454" w:rsidRDefault="000B1454" w:rsidP="000B1454">
      <w:pPr>
        <w:pStyle w:val="NormalWeb"/>
        <w:numPr>
          <w:ilvl w:val="0"/>
          <w:numId w:val="29"/>
        </w:numPr>
        <w:shd w:val="clear" w:color="auto" w:fill="FFFFFF"/>
        <w:spacing w:before="240" w:beforeAutospacing="0" w:after="0" w:afterAutospacing="0" w:line="360" w:lineRule="atLeast"/>
        <w:rPr>
          <w:color w:val="171717"/>
        </w:rPr>
      </w:pPr>
      <w:r w:rsidRPr="000B1454">
        <w:rPr>
          <w:color w:val="171717"/>
        </w:rPr>
        <w:t>Comply with requirements to the Occupational Medicine Program.</w:t>
      </w:r>
    </w:p>
    <w:p w14:paraId="15F81689" w14:textId="77777777" w:rsidR="000B1454" w:rsidRPr="000B1454" w:rsidRDefault="000B1454" w:rsidP="000B1454">
      <w:pPr>
        <w:pStyle w:val="NormalWeb"/>
        <w:numPr>
          <w:ilvl w:val="0"/>
          <w:numId w:val="29"/>
        </w:numPr>
        <w:shd w:val="clear" w:color="auto" w:fill="FFFFFF"/>
        <w:spacing w:before="240" w:beforeAutospacing="0" w:after="0" w:afterAutospacing="0" w:line="360" w:lineRule="atLeast"/>
        <w:rPr>
          <w:color w:val="171717"/>
        </w:rPr>
      </w:pPr>
      <w:r w:rsidRPr="000B1454">
        <w:rPr>
          <w:color w:val="171717"/>
        </w:rPr>
        <w:t>Report to their supervisors or Collateral Duty Safety Program Coordinators any concerns regarding exposures, exposure events, and illnesses.</w:t>
      </w:r>
    </w:p>
    <w:p w14:paraId="698549E1" w14:textId="77777777" w:rsidR="000B1454" w:rsidRDefault="000B1454" w:rsidP="000B1454">
      <w:pPr>
        <w:pStyle w:val="NormalWeb"/>
        <w:shd w:val="clear" w:color="auto" w:fill="FFFFFF"/>
        <w:spacing w:before="240" w:beforeAutospacing="0" w:after="0" w:afterAutospacing="0" w:line="360" w:lineRule="atLeast"/>
        <w:rPr>
          <w:color w:val="171717"/>
        </w:rPr>
      </w:pPr>
    </w:p>
    <w:p w14:paraId="43CF3ADD" w14:textId="281A7B87" w:rsidR="0098584F" w:rsidRPr="0098584F" w:rsidRDefault="000B1454" w:rsidP="0098584F">
      <w:pPr>
        <w:pStyle w:val="NormalWeb"/>
        <w:shd w:val="clear" w:color="auto" w:fill="FFFFFF"/>
        <w:spacing w:before="240" w:beforeAutospacing="0" w:after="240" w:afterAutospacing="0" w:line="360" w:lineRule="atLeast"/>
        <w:jc w:val="center"/>
        <w:rPr>
          <w:color w:val="171717"/>
        </w:rPr>
      </w:pPr>
      <w:r w:rsidRPr="0098584F">
        <w:rPr>
          <w:color w:val="171717"/>
        </w:rPr>
        <w:lastRenderedPageBreak/>
        <w:t>CHAPTER 23, APPENDIX A</w:t>
      </w:r>
    </w:p>
    <w:p w14:paraId="4EFB280C" w14:textId="77777777" w:rsidR="000B1454" w:rsidRDefault="000B1454" w:rsidP="000B1454">
      <w:pPr>
        <w:jc w:val="center"/>
        <w:rPr>
          <w:rFonts w:ascii="Times New Roman" w:hAnsi="Times New Roman" w:cs="Times New Roman"/>
          <w:b/>
          <w:bCs/>
          <w:sz w:val="24"/>
          <w:szCs w:val="24"/>
        </w:rPr>
      </w:pPr>
      <w:r w:rsidRPr="007E3F42">
        <w:rPr>
          <w:rFonts w:ascii="Times New Roman" w:hAnsi="Times New Roman" w:cs="Times New Roman"/>
          <w:b/>
          <w:bCs/>
          <w:sz w:val="24"/>
          <w:szCs w:val="24"/>
        </w:rPr>
        <w:t>OSHA Standards Requiring Medical Surveillance</w:t>
      </w:r>
    </w:p>
    <w:p w14:paraId="143C3DA3" w14:textId="77777777" w:rsidR="000B1454" w:rsidRDefault="000B1454" w:rsidP="000B1454">
      <w:pPr>
        <w:pStyle w:val="BodyTextIndent"/>
        <w:ind w:left="0"/>
      </w:pPr>
      <w:r w:rsidRPr="00B51FE4">
        <w:t xml:space="preserve">The following table contains a list of OSHA </w:t>
      </w:r>
      <w:r>
        <w:t>specific</w:t>
      </w:r>
      <w:r w:rsidRPr="00B51FE4">
        <w:t xml:space="preserve"> substances and </w:t>
      </w:r>
      <w:r>
        <w:t xml:space="preserve">the </w:t>
      </w:r>
      <w:r w:rsidRPr="00B51FE4">
        <w:t xml:space="preserve">exposure limits </w:t>
      </w:r>
      <w:r>
        <w:t xml:space="preserve">that trigger OSHA mandated </w:t>
      </w:r>
      <w:r w:rsidRPr="00B51FE4">
        <w:t>medical surveillance.</w:t>
      </w:r>
      <w:r>
        <w:t xml:space="preserve">  </w:t>
      </w:r>
    </w:p>
    <w:p w14:paraId="6615518E" w14:textId="77777777" w:rsidR="000B1454" w:rsidRDefault="000B1454" w:rsidP="000B1454">
      <w:pPr>
        <w:pStyle w:val="BodyTextIndent"/>
        <w:ind w:left="0"/>
      </w:pPr>
    </w:p>
    <w:tbl>
      <w:tblPr>
        <w:tblStyle w:val="TableGrid"/>
        <w:tblW w:w="10548" w:type="dxa"/>
        <w:tblLayout w:type="fixed"/>
        <w:tblLook w:val="0020" w:firstRow="1" w:lastRow="0" w:firstColumn="0" w:lastColumn="0" w:noHBand="0" w:noVBand="0"/>
      </w:tblPr>
      <w:tblGrid>
        <w:gridCol w:w="3888"/>
        <w:gridCol w:w="2340"/>
        <w:gridCol w:w="4320"/>
      </w:tblGrid>
      <w:tr w:rsidR="000B1454" w:rsidRPr="001F09DC" w14:paraId="66F404F2" w14:textId="77777777" w:rsidTr="005C125D">
        <w:tc>
          <w:tcPr>
            <w:tcW w:w="3888" w:type="dxa"/>
          </w:tcPr>
          <w:p w14:paraId="5AE6AF64" w14:textId="77777777" w:rsidR="000B1454" w:rsidRPr="001F09DC" w:rsidRDefault="000B1454" w:rsidP="00481D70">
            <w:pPr>
              <w:rPr>
                <w:rFonts w:cstheme="minorHAnsi"/>
                <w:bCs/>
                <w:i/>
                <w:iCs/>
              </w:rPr>
            </w:pPr>
            <w:r w:rsidRPr="001F09DC">
              <w:rPr>
                <w:rFonts w:cstheme="minorHAnsi"/>
                <w:bCs/>
                <w:i/>
                <w:iCs/>
              </w:rPr>
              <w:t>Occupational Hazard</w:t>
            </w:r>
          </w:p>
        </w:tc>
        <w:tc>
          <w:tcPr>
            <w:tcW w:w="2340" w:type="dxa"/>
          </w:tcPr>
          <w:p w14:paraId="5EE3845D" w14:textId="77777777" w:rsidR="000B1454" w:rsidRPr="001F09DC" w:rsidRDefault="000B1454" w:rsidP="00481D70">
            <w:pPr>
              <w:rPr>
                <w:rFonts w:cstheme="minorHAnsi"/>
                <w:bCs/>
                <w:i/>
                <w:iCs/>
              </w:rPr>
            </w:pPr>
            <w:r w:rsidRPr="001F09DC">
              <w:rPr>
                <w:rFonts w:cstheme="minorHAnsi"/>
                <w:bCs/>
                <w:i/>
                <w:iCs/>
              </w:rPr>
              <w:t>Standards</w:t>
            </w:r>
          </w:p>
        </w:tc>
        <w:tc>
          <w:tcPr>
            <w:tcW w:w="4320" w:type="dxa"/>
          </w:tcPr>
          <w:p w14:paraId="5959D959" w14:textId="77777777" w:rsidR="000B1454" w:rsidRPr="001F09DC" w:rsidRDefault="000B1454" w:rsidP="00481D70">
            <w:pPr>
              <w:pStyle w:val="Heading3"/>
              <w:outlineLvl w:val="2"/>
              <w:rPr>
                <w:rFonts w:asciiTheme="minorHAnsi" w:hAnsiTheme="minorHAnsi" w:cstheme="minorHAnsi"/>
                <w:b/>
                <w:color w:val="auto"/>
              </w:rPr>
            </w:pPr>
            <w:r w:rsidRPr="001F09DC">
              <w:rPr>
                <w:rFonts w:asciiTheme="minorHAnsi" w:hAnsiTheme="minorHAnsi" w:cstheme="minorHAnsi"/>
                <w:color w:val="auto"/>
              </w:rPr>
              <w:t>Medical Monitoring Trigger</w:t>
            </w:r>
          </w:p>
        </w:tc>
      </w:tr>
      <w:tr w:rsidR="000B1454" w:rsidRPr="001F09DC" w14:paraId="4C790914" w14:textId="77777777" w:rsidTr="005C125D">
        <w:tc>
          <w:tcPr>
            <w:tcW w:w="3888" w:type="dxa"/>
          </w:tcPr>
          <w:p w14:paraId="3A6E9B0B" w14:textId="77777777" w:rsidR="000B1454" w:rsidRPr="001F09DC" w:rsidRDefault="000B1454" w:rsidP="00481D70">
            <w:pPr>
              <w:rPr>
                <w:rFonts w:cstheme="minorHAnsi"/>
                <w:bCs/>
              </w:rPr>
            </w:pPr>
            <w:r w:rsidRPr="001F09DC">
              <w:rPr>
                <w:rFonts w:cstheme="minorHAnsi"/>
                <w:bCs/>
              </w:rPr>
              <w:t xml:space="preserve">Acrylonitrile </w:t>
            </w:r>
          </w:p>
          <w:p w14:paraId="403EDAC0" w14:textId="77777777" w:rsidR="000B1454" w:rsidRPr="001F09DC" w:rsidRDefault="000B1454" w:rsidP="00481D70">
            <w:pPr>
              <w:rPr>
                <w:rFonts w:cstheme="minorHAnsi"/>
              </w:rPr>
            </w:pPr>
            <w:r w:rsidRPr="001F09DC">
              <w:rPr>
                <w:rFonts w:cstheme="minorHAnsi"/>
              </w:rPr>
              <w:t xml:space="preserve">Also known as Acrylonitrile monomer, AN, </w:t>
            </w:r>
            <w:proofErr w:type="spellStart"/>
            <w:r w:rsidRPr="001F09DC">
              <w:rPr>
                <w:rFonts w:cstheme="minorHAnsi"/>
              </w:rPr>
              <w:t>Cyanoethylene</w:t>
            </w:r>
            <w:proofErr w:type="spellEnd"/>
            <w:r w:rsidRPr="001F09DC">
              <w:rPr>
                <w:rFonts w:cstheme="minorHAnsi"/>
              </w:rPr>
              <w:t xml:space="preserve">, </w:t>
            </w:r>
            <w:proofErr w:type="spellStart"/>
            <w:r w:rsidRPr="001F09DC">
              <w:rPr>
                <w:rFonts w:cstheme="minorHAnsi"/>
              </w:rPr>
              <w:t>Propenenitrile</w:t>
            </w:r>
            <w:proofErr w:type="spellEnd"/>
            <w:r w:rsidRPr="001F09DC">
              <w:rPr>
                <w:rFonts w:cstheme="minorHAnsi"/>
              </w:rPr>
              <w:t xml:space="preserve">, 2-Propenenitrile, VCN, Vinyl cyanide, VCN; </w:t>
            </w:r>
            <w:proofErr w:type="spellStart"/>
            <w:r w:rsidRPr="001F09DC">
              <w:rPr>
                <w:rFonts w:cstheme="minorHAnsi"/>
              </w:rPr>
              <w:t>Acrylon</w:t>
            </w:r>
            <w:proofErr w:type="spellEnd"/>
            <w:r w:rsidRPr="001F09DC">
              <w:rPr>
                <w:rFonts w:cstheme="minorHAnsi"/>
              </w:rPr>
              <w:t xml:space="preserve">; </w:t>
            </w:r>
            <w:proofErr w:type="spellStart"/>
            <w:r w:rsidRPr="001F09DC">
              <w:rPr>
                <w:rFonts w:cstheme="minorHAnsi"/>
              </w:rPr>
              <w:t>Carbacryl</w:t>
            </w:r>
            <w:proofErr w:type="spellEnd"/>
            <w:r w:rsidRPr="001F09DC">
              <w:rPr>
                <w:rFonts w:cstheme="minorHAnsi"/>
              </w:rPr>
              <w:t xml:space="preserve">; </w:t>
            </w:r>
            <w:proofErr w:type="spellStart"/>
            <w:r w:rsidRPr="001F09DC">
              <w:rPr>
                <w:rFonts w:cstheme="minorHAnsi"/>
              </w:rPr>
              <w:t>Fumigrain</w:t>
            </w:r>
            <w:proofErr w:type="spellEnd"/>
            <w:r w:rsidRPr="001F09DC">
              <w:rPr>
                <w:rFonts w:cstheme="minorHAnsi"/>
              </w:rPr>
              <w:t xml:space="preserve">; </w:t>
            </w:r>
            <w:proofErr w:type="spellStart"/>
            <w:r w:rsidRPr="001F09DC">
              <w:rPr>
                <w:rFonts w:cstheme="minorHAnsi"/>
              </w:rPr>
              <w:t>Ventox</w:t>
            </w:r>
            <w:proofErr w:type="spellEnd"/>
            <w:r w:rsidRPr="001F09DC">
              <w:rPr>
                <w:rFonts w:cstheme="minorHAnsi"/>
              </w:rPr>
              <w:t>.</w:t>
            </w:r>
          </w:p>
          <w:p w14:paraId="465AC4DA" w14:textId="77777777" w:rsidR="000B1454" w:rsidRPr="001F09DC" w:rsidRDefault="000B1454" w:rsidP="00481D70">
            <w:pPr>
              <w:rPr>
                <w:rFonts w:cstheme="minorHAnsi"/>
                <w:bCs/>
              </w:rPr>
            </w:pPr>
            <w:r w:rsidRPr="001F09DC">
              <w:rPr>
                <w:rFonts w:cstheme="minorHAnsi"/>
              </w:rPr>
              <w:t>Chemical Abstracts Service CAS# 107-13-1</w:t>
            </w:r>
          </w:p>
        </w:tc>
        <w:tc>
          <w:tcPr>
            <w:tcW w:w="2340" w:type="dxa"/>
          </w:tcPr>
          <w:p w14:paraId="233EB584" w14:textId="77777777" w:rsidR="000B1454" w:rsidRPr="001F09DC" w:rsidRDefault="000B1454" w:rsidP="00481D70">
            <w:pPr>
              <w:rPr>
                <w:rFonts w:cstheme="minorHAnsi"/>
                <w:bCs/>
              </w:rPr>
            </w:pPr>
            <w:r w:rsidRPr="001F09DC">
              <w:rPr>
                <w:rFonts w:cstheme="minorHAnsi"/>
                <w:bCs/>
              </w:rPr>
              <w:t>1910.1045, 1915.1045, and 1926.1145</w:t>
            </w:r>
          </w:p>
        </w:tc>
        <w:tc>
          <w:tcPr>
            <w:tcW w:w="4320" w:type="dxa"/>
          </w:tcPr>
          <w:p w14:paraId="37C64605" w14:textId="77777777" w:rsidR="000B1454" w:rsidRPr="001F09DC" w:rsidRDefault="000B1454" w:rsidP="00481D70">
            <w:pPr>
              <w:rPr>
                <w:rFonts w:cstheme="minorHAnsi"/>
                <w:bCs/>
              </w:rPr>
            </w:pPr>
            <w:r w:rsidRPr="001F09DC">
              <w:rPr>
                <w:rFonts w:cstheme="minorHAnsi"/>
                <w:bCs/>
              </w:rPr>
              <w:t xml:space="preserve">AL = 1 parts per million (ppm) as 8-hour </w:t>
            </w:r>
            <w:r w:rsidRPr="001F09DC">
              <w:rPr>
                <w:rFonts w:cstheme="minorHAnsi"/>
              </w:rPr>
              <w:t>time-weighted average (TWA).</w:t>
            </w:r>
          </w:p>
        </w:tc>
      </w:tr>
      <w:tr w:rsidR="000B1454" w:rsidRPr="001F09DC" w14:paraId="47647BBA" w14:textId="77777777" w:rsidTr="005C125D">
        <w:tc>
          <w:tcPr>
            <w:tcW w:w="3888" w:type="dxa"/>
          </w:tcPr>
          <w:p w14:paraId="5A5E273F" w14:textId="77777777" w:rsidR="000B1454" w:rsidRPr="001F09DC" w:rsidRDefault="000B1454" w:rsidP="00481D70">
            <w:pPr>
              <w:rPr>
                <w:rFonts w:cstheme="minorHAnsi"/>
                <w:bCs/>
              </w:rPr>
            </w:pPr>
            <w:r w:rsidRPr="001F09DC">
              <w:rPr>
                <w:rFonts w:cstheme="minorHAnsi"/>
                <w:bCs/>
              </w:rPr>
              <w:t>Arsenic, inorganic</w:t>
            </w:r>
          </w:p>
          <w:p w14:paraId="691473B3" w14:textId="77777777" w:rsidR="000B1454" w:rsidRPr="001F09DC" w:rsidRDefault="000B1454" w:rsidP="00481D70">
            <w:pPr>
              <w:rPr>
                <w:rFonts w:cstheme="minorHAnsi"/>
                <w:bCs/>
              </w:rPr>
            </w:pPr>
            <w:r w:rsidRPr="001F09DC">
              <w:rPr>
                <w:rFonts w:cstheme="minorHAnsi"/>
              </w:rPr>
              <w:t>Includes copper aceto-</w:t>
            </w:r>
            <w:proofErr w:type="spellStart"/>
            <w:r w:rsidRPr="001F09DC">
              <w:rPr>
                <w:rFonts w:cstheme="minorHAnsi"/>
              </w:rPr>
              <w:t>arsenite</w:t>
            </w:r>
            <w:proofErr w:type="spellEnd"/>
            <w:r w:rsidRPr="001F09DC">
              <w:rPr>
                <w:rFonts w:cstheme="minorHAnsi"/>
              </w:rPr>
              <w:t xml:space="preserve"> and all inorganic compounds containing arsenic except arsine, measured as arsenic (As)</w:t>
            </w:r>
          </w:p>
          <w:p w14:paraId="50A795BC" w14:textId="77777777" w:rsidR="000B1454" w:rsidRPr="001F09DC" w:rsidRDefault="000B1454" w:rsidP="00481D70">
            <w:pPr>
              <w:rPr>
                <w:rFonts w:cstheme="minorHAnsi"/>
                <w:bCs/>
              </w:rPr>
            </w:pPr>
            <w:r w:rsidRPr="001F09DC">
              <w:rPr>
                <w:rFonts w:cstheme="minorHAnsi"/>
              </w:rPr>
              <w:t>CAS# 7440-38-2</w:t>
            </w:r>
          </w:p>
        </w:tc>
        <w:tc>
          <w:tcPr>
            <w:tcW w:w="2340" w:type="dxa"/>
          </w:tcPr>
          <w:p w14:paraId="482822DD" w14:textId="77777777" w:rsidR="000B1454" w:rsidRPr="001F09DC" w:rsidRDefault="000B1454" w:rsidP="00481D70">
            <w:pPr>
              <w:rPr>
                <w:rFonts w:cstheme="minorHAnsi"/>
                <w:bCs/>
              </w:rPr>
            </w:pPr>
            <w:r w:rsidRPr="001F09DC">
              <w:rPr>
                <w:rFonts w:cstheme="minorHAnsi"/>
                <w:bCs/>
              </w:rPr>
              <w:t>1910.1018, 1915.1018, and 1926.1118</w:t>
            </w:r>
          </w:p>
        </w:tc>
        <w:tc>
          <w:tcPr>
            <w:tcW w:w="4320" w:type="dxa"/>
          </w:tcPr>
          <w:p w14:paraId="46CE62C2" w14:textId="77777777" w:rsidR="000B1454" w:rsidRPr="001F09DC" w:rsidRDefault="000B1454" w:rsidP="00481D70">
            <w:pPr>
              <w:rPr>
                <w:rFonts w:cstheme="minorHAnsi"/>
                <w:bCs/>
              </w:rPr>
            </w:pPr>
            <w:r w:rsidRPr="001F09DC">
              <w:rPr>
                <w:rFonts w:cstheme="minorHAnsi"/>
                <w:bCs/>
              </w:rPr>
              <w:t xml:space="preserve">AL = 5 </w:t>
            </w:r>
            <w:r w:rsidRPr="001F09DC">
              <w:rPr>
                <w:rFonts w:cstheme="minorHAnsi"/>
              </w:rPr>
              <w:t>milligrams per cubic meter (mg/m</w:t>
            </w:r>
            <w:r w:rsidRPr="001F09DC">
              <w:rPr>
                <w:rFonts w:cstheme="minorHAnsi"/>
                <w:vertAlign w:val="superscript"/>
              </w:rPr>
              <w:t>3</w:t>
            </w:r>
            <w:r w:rsidRPr="001F09DC">
              <w:rPr>
                <w:rFonts w:cstheme="minorHAnsi"/>
              </w:rPr>
              <w:t xml:space="preserve">) </w:t>
            </w:r>
            <w:r w:rsidRPr="001F09DC">
              <w:rPr>
                <w:rFonts w:cstheme="minorHAnsi"/>
                <w:bCs/>
              </w:rPr>
              <w:t>as 8-hour TWA for 30 or more days/year.</w:t>
            </w:r>
          </w:p>
          <w:p w14:paraId="76AF8A95" w14:textId="77777777" w:rsidR="000B1454" w:rsidRPr="001F09DC" w:rsidRDefault="000B1454" w:rsidP="00481D70">
            <w:pPr>
              <w:rPr>
                <w:rFonts w:cstheme="minorHAnsi"/>
                <w:bCs/>
              </w:rPr>
            </w:pPr>
            <w:r w:rsidRPr="001F09DC">
              <w:rPr>
                <w:rFonts w:cstheme="minorHAnsi"/>
                <w:bCs/>
              </w:rPr>
              <w:t xml:space="preserve">AL = 5 </w:t>
            </w:r>
            <w:r w:rsidRPr="001F09DC">
              <w:rPr>
                <w:rFonts w:cstheme="minorHAnsi"/>
              </w:rPr>
              <w:t>micrograms per cubic meter</w:t>
            </w:r>
            <w:r w:rsidRPr="001F09DC">
              <w:rPr>
                <w:rFonts w:cstheme="minorHAnsi"/>
                <w:bCs/>
              </w:rPr>
              <w:t xml:space="preserve"> </w:t>
            </w:r>
            <w:r w:rsidRPr="001F09DC">
              <w:rPr>
                <w:rFonts w:cstheme="minorHAnsi"/>
              </w:rPr>
              <w:t>(µ</w:t>
            </w:r>
            <w:r w:rsidRPr="001F09DC">
              <w:rPr>
                <w:rFonts w:cstheme="minorHAnsi"/>
                <w:bCs/>
              </w:rPr>
              <w:t>g/m</w:t>
            </w:r>
            <w:r w:rsidRPr="001F09DC">
              <w:rPr>
                <w:rFonts w:cstheme="minorHAnsi"/>
                <w:bCs/>
                <w:vertAlign w:val="superscript"/>
              </w:rPr>
              <w:t>3</w:t>
            </w:r>
            <w:r w:rsidRPr="001F09DC">
              <w:rPr>
                <w:rFonts w:cstheme="minorHAnsi"/>
              </w:rPr>
              <w:t>)</w:t>
            </w:r>
            <w:r w:rsidRPr="001F09DC">
              <w:rPr>
                <w:rFonts w:cstheme="minorHAnsi"/>
                <w:bCs/>
              </w:rPr>
              <w:t xml:space="preserve"> as 8-hour TWA for 30 or more days/year for a total of 10 years or more of combined employment with the USGS or predecessor employers.</w:t>
            </w:r>
          </w:p>
        </w:tc>
      </w:tr>
      <w:tr w:rsidR="000B1454" w:rsidRPr="001F09DC" w14:paraId="172D7C85" w14:textId="77777777" w:rsidTr="005C125D">
        <w:tc>
          <w:tcPr>
            <w:tcW w:w="3888" w:type="dxa"/>
          </w:tcPr>
          <w:p w14:paraId="74EB6350" w14:textId="77777777" w:rsidR="000B1454" w:rsidRPr="001F09DC" w:rsidRDefault="000B1454" w:rsidP="00481D70">
            <w:pPr>
              <w:rPr>
                <w:rFonts w:cstheme="minorHAnsi"/>
                <w:bCs/>
              </w:rPr>
            </w:pPr>
            <w:r w:rsidRPr="001F09DC">
              <w:rPr>
                <w:rFonts w:cstheme="minorHAnsi"/>
                <w:bCs/>
              </w:rPr>
              <w:t xml:space="preserve">Asbestos* </w:t>
            </w:r>
          </w:p>
          <w:p w14:paraId="054DDE9D" w14:textId="77777777" w:rsidR="000B1454" w:rsidRPr="001F09DC" w:rsidRDefault="000B1454" w:rsidP="00481D70">
            <w:pPr>
              <w:rPr>
                <w:rFonts w:cstheme="minorHAnsi"/>
              </w:rPr>
            </w:pPr>
            <w:r w:rsidRPr="001F09DC">
              <w:rPr>
                <w:rFonts w:cstheme="minorHAnsi"/>
              </w:rPr>
              <w:t>Includes chrysotile, amosite, crocidolite, tremolite asbestos, anthophyllite asbestos, actinolite asbestos, and any of these minerals that have been chemically treated and/or altered.</w:t>
            </w:r>
          </w:p>
          <w:p w14:paraId="1761EBE7" w14:textId="77777777" w:rsidR="000B1454" w:rsidRPr="001F09DC" w:rsidRDefault="000B1454" w:rsidP="00481D70">
            <w:pPr>
              <w:rPr>
                <w:rFonts w:cstheme="minorHAnsi"/>
              </w:rPr>
            </w:pPr>
            <w:r w:rsidRPr="001F09DC">
              <w:rPr>
                <w:rFonts w:cstheme="minorHAnsi"/>
              </w:rPr>
              <w:t>CAS# 1332-21-4</w:t>
            </w:r>
          </w:p>
          <w:p w14:paraId="22A3BF9B" w14:textId="77777777" w:rsidR="000B1454" w:rsidRPr="001F09DC" w:rsidRDefault="000B1454" w:rsidP="00481D70">
            <w:pPr>
              <w:rPr>
                <w:rFonts w:cstheme="minorHAnsi"/>
                <w:bCs/>
              </w:rPr>
            </w:pPr>
          </w:p>
        </w:tc>
        <w:tc>
          <w:tcPr>
            <w:tcW w:w="2340" w:type="dxa"/>
          </w:tcPr>
          <w:p w14:paraId="7EFA6A1B" w14:textId="77777777" w:rsidR="000B1454" w:rsidRPr="001F09DC" w:rsidRDefault="000B1454" w:rsidP="00481D70">
            <w:pPr>
              <w:rPr>
                <w:rFonts w:cstheme="minorHAnsi"/>
                <w:bCs/>
              </w:rPr>
            </w:pPr>
            <w:r w:rsidRPr="001F09DC">
              <w:rPr>
                <w:rFonts w:cstheme="minorHAnsi"/>
                <w:bCs/>
              </w:rPr>
              <w:t>1910.1001, 1915.1001, and 1926.1101</w:t>
            </w:r>
          </w:p>
        </w:tc>
        <w:tc>
          <w:tcPr>
            <w:tcW w:w="4320" w:type="dxa"/>
          </w:tcPr>
          <w:p w14:paraId="67C594FA" w14:textId="77777777" w:rsidR="000B1454" w:rsidRPr="001F09DC" w:rsidRDefault="000B1454" w:rsidP="00481D70">
            <w:pPr>
              <w:rPr>
                <w:rFonts w:cstheme="minorHAnsi"/>
                <w:bCs/>
              </w:rPr>
            </w:pPr>
            <w:r w:rsidRPr="001F09DC">
              <w:rPr>
                <w:rFonts w:cstheme="minorHAnsi"/>
                <w:bCs/>
              </w:rPr>
              <w:t xml:space="preserve">PEL = 0.1 fiber/cc as 8-hour </w:t>
            </w:r>
            <w:proofErr w:type="gramStart"/>
            <w:r w:rsidRPr="001F09DC">
              <w:rPr>
                <w:rFonts w:cstheme="minorHAnsi"/>
                <w:bCs/>
              </w:rPr>
              <w:t>TWA;</w:t>
            </w:r>
            <w:proofErr w:type="gramEnd"/>
          </w:p>
          <w:p w14:paraId="21F12EBD" w14:textId="77777777" w:rsidR="000B1454" w:rsidRPr="001F09DC" w:rsidRDefault="000B1454" w:rsidP="00481D70">
            <w:pPr>
              <w:rPr>
                <w:rFonts w:cstheme="minorHAnsi"/>
                <w:bCs/>
              </w:rPr>
            </w:pPr>
            <w:r w:rsidRPr="001F09DC">
              <w:rPr>
                <w:rFonts w:cstheme="minorHAnsi"/>
                <w:bCs/>
              </w:rPr>
              <w:t>Excursion Limit = 1 fiber/cc as 30-min TWA</w:t>
            </w:r>
            <w:proofErr w:type="gramStart"/>
            <w:r w:rsidRPr="001F09DC">
              <w:rPr>
                <w:rFonts w:cstheme="minorHAnsi"/>
                <w:bCs/>
              </w:rPr>
              <w:t>);</w:t>
            </w:r>
            <w:proofErr w:type="gramEnd"/>
          </w:p>
          <w:p w14:paraId="3C9ABC10" w14:textId="77777777" w:rsidR="000B1454" w:rsidRPr="001F09DC" w:rsidRDefault="000B1454" w:rsidP="00481D70">
            <w:pPr>
              <w:rPr>
                <w:rFonts w:cstheme="minorHAnsi"/>
                <w:bCs/>
              </w:rPr>
            </w:pPr>
            <w:r w:rsidRPr="001F09DC">
              <w:rPr>
                <w:rFonts w:cstheme="minorHAnsi"/>
                <w:bCs/>
                <w:u w:val="single"/>
              </w:rPr>
              <w:t xml:space="preserve">Construction and Shipyards ONLY: </w:t>
            </w:r>
            <w:r w:rsidRPr="001F09DC">
              <w:rPr>
                <w:rFonts w:cstheme="minorHAnsi"/>
                <w:bCs/>
              </w:rPr>
              <w:t>Engaged in Class I, II and III work for 30 or more days/year.</w:t>
            </w:r>
          </w:p>
        </w:tc>
      </w:tr>
      <w:tr w:rsidR="000B1454" w:rsidRPr="001F09DC" w14:paraId="69179655" w14:textId="77777777" w:rsidTr="005C125D">
        <w:tc>
          <w:tcPr>
            <w:tcW w:w="3888" w:type="dxa"/>
          </w:tcPr>
          <w:p w14:paraId="470EB177" w14:textId="77777777" w:rsidR="000B1454" w:rsidRPr="001F09DC" w:rsidRDefault="000B1454" w:rsidP="00481D70">
            <w:pPr>
              <w:ind w:left="144" w:right="144"/>
              <w:rPr>
                <w:rFonts w:cstheme="minorHAnsi"/>
                <w:bCs/>
              </w:rPr>
            </w:pPr>
            <w:r w:rsidRPr="001F09DC">
              <w:rPr>
                <w:rFonts w:cstheme="minorHAnsi"/>
                <w:bCs/>
              </w:rPr>
              <w:t xml:space="preserve">Benzene* </w:t>
            </w:r>
          </w:p>
          <w:p w14:paraId="19BAF015" w14:textId="77777777" w:rsidR="000B1454" w:rsidRPr="001F09DC" w:rsidRDefault="000B1454" w:rsidP="00481D70">
            <w:pPr>
              <w:ind w:left="144" w:right="144"/>
              <w:rPr>
                <w:rFonts w:cstheme="minorHAnsi"/>
              </w:rPr>
            </w:pPr>
            <w:r w:rsidRPr="001F09DC">
              <w:rPr>
                <w:rFonts w:cstheme="minorHAnsi"/>
              </w:rPr>
              <w:t>Also known as Benzol; Cyclohexatriene, Phenyl hydride.</w:t>
            </w:r>
          </w:p>
          <w:p w14:paraId="339924E7" w14:textId="77777777" w:rsidR="000B1454" w:rsidRPr="001F09DC" w:rsidRDefault="000B1454" w:rsidP="00481D70">
            <w:pPr>
              <w:ind w:left="144" w:right="144"/>
              <w:rPr>
                <w:rFonts w:cstheme="minorHAnsi"/>
                <w:bCs/>
              </w:rPr>
            </w:pPr>
            <w:r w:rsidRPr="001F09DC">
              <w:rPr>
                <w:rFonts w:cstheme="minorHAnsi"/>
                <w:bCs/>
              </w:rPr>
              <w:t xml:space="preserve">CAS# </w:t>
            </w:r>
            <w:r w:rsidRPr="001F09DC">
              <w:rPr>
                <w:rFonts w:cstheme="minorHAnsi"/>
              </w:rPr>
              <w:t>71-43-2</w:t>
            </w:r>
          </w:p>
        </w:tc>
        <w:tc>
          <w:tcPr>
            <w:tcW w:w="2340" w:type="dxa"/>
          </w:tcPr>
          <w:p w14:paraId="15299281" w14:textId="77777777" w:rsidR="000B1454" w:rsidRPr="001F09DC" w:rsidRDefault="000B1454" w:rsidP="00481D70">
            <w:pPr>
              <w:rPr>
                <w:rFonts w:cstheme="minorHAnsi"/>
                <w:bCs/>
              </w:rPr>
            </w:pPr>
            <w:r w:rsidRPr="001F09DC">
              <w:rPr>
                <w:rFonts w:cstheme="minorHAnsi"/>
                <w:bCs/>
              </w:rPr>
              <w:t>1910.1028, 1915.1028, and 1926.1128</w:t>
            </w:r>
          </w:p>
        </w:tc>
        <w:tc>
          <w:tcPr>
            <w:tcW w:w="4320" w:type="dxa"/>
          </w:tcPr>
          <w:p w14:paraId="76E61782" w14:textId="77777777" w:rsidR="000B1454" w:rsidRPr="001F09DC" w:rsidRDefault="000B1454" w:rsidP="00481D70">
            <w:pPr>
              <w:rPr>
                <w:rFonts w:cstheme="minorHAnsi"/>
                <w:bCs/>
              </w:rPr>
            </w:pPr>
            <w:r w:rsidRPr="001F09DC">
              <w:rPr>
                <w:rFonts w:cstheme="minorHAnsi"/>
                <w:bCs/>
              </w:rPr>
              <w:t>AL = 0.5 ppm as 8-hour TWA for 30 or more days per year.</w:t>
            </w:r>
          </w:p>
          <w:p w14:paraId="7420BC5A" w14:textId="77777777" w:rsidR="000B1454" w:rsidRDefault="000B1454" w:rsidP="00481D70">
            <w:pPr>
              <w:pStyle w:val="BodyText"/>
              <w:rPr>
                <w:rFonts w:asciiTheme="minorHAnsi" w:hAnsiTheme="minorHAnsi" w:cstheme="minorHAnsi"/>
                <w:sz w:val="22"/>
                <w:szCs w:val="22"/>
              </w:rPr>
            </w:pPr>
            <w:r w:rsidRPr="001F09DC">
              <w:rPr>
                <w:rFonts w:asciiTheme="minorHAnsi" w:hAnsiTheme="minorHAnsi" w:cstheme="minorHAnsi"/>
                <w:sz w:val="22"/>
                <w:szCs w:val="22"/>
              </w:rPr>
              <w:t>PELs = (1 ppm as 8-hour TWA or 5 ppm as 15-min Short Term Exposure Limit (STEL) for 10 or more days per year.</w:t>
            </w:r>
          </w:p>
          <w:p w14:paraId="26E6B8B7" w14:textId="77777777" w:rsidR="000B1454" w:rsidRPr="00CB485F" w:rsidRDefault="000B1454" w:rsidP="00481D70">
            <w:pPr>
              <w:pStyle w:val="Default"/>
            </w:pPr>
          </w:p>
          <w:p w14:paraId="7C490D3C" w14:textId="77777777" w:rsidR="000B1454" w:rsidRPr="001F09DC" w:rsidRDefault="000B1454" w:rsidP="00481D70">
            <w:pPr>
              <w:rPr>
                <w:rFonts w:cstheme="minorHAnsi"/>
              </w:rPr>
            </w:pPr>
            <w:r w:rsidRPr="001F09DC">
              <w:rPr>
                <w:rFonts w:cstheme="minorHAnsi"/>
                <w:bCs/>
              </w:rPr>
              <w:t>Employees involved in tire building operations (tire building machine operators) using solvents &gt; 0.1 % benzene.</w:t>
            </w:r>
          </w:p>
          <w:p w14:paraId="198D9EF3" w14:textId="77777777" w:rsidR="000B1454" w:rsidRPr="001F09DC" w:rsidRDefault="000B1454" w:rsidP="00481D70">
            <w:pPr>
              <w:rPr>
                <w:rFonts w:cstheme="minorHAnsi"/>
                <w:bCs/>
              </w:rPr>
            </w:pPr>
            <w:r w:rsidRPr="001F09DC">
              <w:rPr>
                <w:rFonts w:cstheme="minorHAnsi"/>
              </w:rPr>
              <w:t>PEL =</w:t>
            </w:r>
            <w:r w:rsidRPr="001F09DC">
              <w:rPr>
                <w:rFonts w:cstheme="minorHAnsi"/>
                <w:b/>
              </w:rPr>
              <w:t xml:space="preserve"> </w:t>
            </w:r>
            <w:r w:rsidRPr="001F09DC">
              <w:rPr>
                <w:rFonts w:cstheme="minorHAnsi"/>
                <w:bCs/>
              </w:rPr>
              <w:t>10 ppm of benzene for 30 or more days in a year prior to the effective date of the standard.</w:t>
            </w:r>
          </w:p>
        </w:tc>
      </w:tr>
      <w:tr w:rsidR="000B1454" w:rsidRPr="001F09DC" w14:paraId="24CD57D1" w14:textId="77777777" w:rsidTr="005C125D">
        <w:tc>
          <w:tcPr>
            <w:tcW w:w="3888" w:type="dxa"/>
          </w:tcPr>
          <w:p w14:paraId="48EF34B6" w14:textId="77777777" w:rsidR="000B1454" w:rsidRPr="001F09DC" w:rsidRDefault="000B1454" w:rsidP="00481D70">
            <w:pPr>
              <w:ind w:left="144" w:right="144"/>
              <w:rPr>
                <w:rFonts w:cstheme="minorHAnsi"/>
                <w:bCs/>
              </w:rPr>
            </w:pPr>
            <w:r w:rsidRPr="001F09DC">
              <w:rPr>
                <w:rFonts w:cstheme="minorHAnsi"/>
                <w:bCs/>
              </w:rPr>
              <w:t>1,3-Butadiene (BD)</w:t>
            </w:r>
          </w:p>
          <w:p w14:paraId="1BC6114C" w14:textId="77777777" w:rsidR="000B1454" w:rsidRPr="001F09DC" w:rsidRDefault="000B1454" w:rsidP="00481D70">
            <w:pPr>
              <w:ind w:left="144" w:right="144"/>
              <w:rPr>
                <w:rFonts w:cstheme="minorHAnsi"/>
              </w:rPr>
            </w:pPr>
            <w:r w:rsidRPr="001F09DC">
              <w:rPr>
                <w:rFonts w:cstheme="minorHAnsi"/>
              </w:rPr>
              <w:t xml:space="preserve">Also known as </w:t>
            </w:r>
            <w:proofErr w:type="spellStart"/>
            <w:r w:rsidRPr="001F09DC">
              <w:rPr>
                <w:rFonts w:cstheme="minorHAnsi"/>
              </w:rPr>
              <w:t>as</w:t>
            </w:r>
            <w:proofErr w:type="spellEnd"/>
            <w:r w:rsidRPr="001F09DC">
              <w:rPr>
                <w:rFonts w:cstheme="minorHAnsi"/>
              </w:rPr>
              <w:t xml:space="preserve"> </w:t>
            </w:r>
            <w:proofErr w:type="spellStart"/>
            <w:r w:rsidRPr="001F09DC">
              <w:rPr>
                <w:rFonts w:cstheme="minorHAnsi"/>
              </w:rPr>
              <w:t>Biethylene</w:t>
            </w:r>
            <w:proofErr w:type="spellEnd"/>
            <w:r w:rsidRPr="001F09DC">
              <w:rPr>
                <w:rFonts w:cstheme="minorHAnsi"/>
              </w:rPr>
              <w:t xml:space="preserve">, </w:t>
            </w:r>
            <w:proofErr w:type="spellStart"/>
            <w:r w:rsidRPr="001F09DC">
              <w:rPr>
                <w:rFonts w:cstheme="minorHAnsi"/>
              </w:rPr>
              <w:t>Bivinyl</w:t>
            </w:r>
            <w:proofErr w:type="spellEnd"/>
            <w:r w:rsidRPr="001F09DC">
              <w:rPr>
                <w:rFonts w:cstheme="minorHAnsi"/>
              </w:rPr>
              <w:t xml:space="preserve">, Butadiene, Divinyl, </w:t>
            </w:r>
            <w:proofErr w:type="spellStart"/>
            <w:r w:rsidRPr="001F09DC">
              <w:rPr>
                <w:rFonts w:cstheme="minorHAnsi"/>
              </w:rPr>
              <w:t>Erythrene</w:t>
            </w:r>
            <w:proofErr w:type="spellEnd"/>
            <w:r w:rsidRPr="001F09DC">
              <w:rPr>
                <w:rFonts w:cstheme="minorHAnsi"/>
              </w:rPr>
              <w:t>, Vinyl ethylene; BD, butadiene-1,3, buta-1,3-diene.</w:t>
            </w:r>
          </w:p>
          <w:p w14:paraId="189248A9" w14:textId="77777777" w:rsidR="000B1454" w:rsidRPr="001F09DC" w:rsidRDefault="000B1454" w:rsidP="00481D70">
            <w:pPr>
              <w:ind w:left="144" w:right="144"/>
              <w:rPr>
                <w:rFonts w:cstheme="minorHAnsi"/>
                <w:bCs/>
              </w:rPr>
            </w:pPr>
            <w:r w:rsidRPr="001F09DC">
              <w:rPr>
                <w:rFonts w:cstheme="minorHAnsi"/>
                <w:bCs/>
              </w:rPr>
              <w:lastRenderedPageBreak/>
              <w:t xml:space="preserve">CAS# </w:t>
            </w:r>
            <w:r w:rsidRPr="001F09DC">
              <w:rPr>
                <w:rFonts w:cstheme="minorHAnsi"/>
              </w:rPr>
              <w:t>106-99-0.</w:t>
            </w:r>
          </w:p>
        </w:tc>
        <w:tc>
          <w:tcPr>
            <w:tcW w:w="2340" w:type="dxa"/>
          </w:tcPr>
          <w:p w14:paraId="3EFA29C7" w14:textId="77777777" w:rsidR="000B1454" w:rsidRPr="001F09DC" w:rsidRDefault="000B1454" w:rsidP="00481D70">
            <w:pPr>
              <w:rPr>
                <w:rFonts w:cstheme="minorHAnsi"/>
                <w:bCs/>
              </w:rPr>
            </w:pPr>
            <w:r w:rsidRPr="001F09DC">
              <w:rPr>
                <w:rFonts w:cstheme="minorHAnsi"/>
                <w:bCs/>
              </w:rPr>
              <w:lastRenderedPageBreak/>
              <w:t>1910.1051</w:t>
            </w:r>
          </w:p>
        </w:tc>
        <w:tc>
          <w:tcPr>
            <w:tcW w:w="4320" w:type="dxa"/>
          </w:tcPr>
          <w:p w14:paraId="1E217B7B" w14:textId="77777777" w:rsidR="000B1454" w:rsidRPr="001F09DC" w:rsidRDefault="000B1454" w:rsidP="00481D70">
            <w:pPr>
              <w:rPr>
                <w:rFonts w:cstheme="minorHAnsi"/>
              </w:rPr>
            </w:pPr>
            <w:r w:rsidRPr="001F09DC">
              <w:rPr>
                <w:rFonts w:cstheme="minorHAnsi"/>
                <w:bCs/>
              </w:rPr>
              <w:t>AL = 0.5 ppm as 8-hour TWA for 30 or more days per year,</w:t>
            </w:r>
          </w:p>
          <w:p w14:paraId="058ADC67" w14:textId="77777777" w:rsidR="000B1454" w:rsidRPr="001F09DC" w:rsidRDefault="000B1454" w:rsidP="00481D70">
            <w:pPr>
              <w:pStyle w:val="BodyText"/>
              <w:rPr>
                <w:rFonts w:asciiTheme="minorHAnsi" w:hAnsiTheme="minorHAnsi" w:cstheme="minorHAnsi"/>
                <w:b/>
                <w:sz w:val="22"/>
                <w:szCs w:val="22"/>
              </w:rPr>
            </w:pPr>
            <w:r w:rsidRPr="001F09DC">
              <w:rPr>
                <w:rFonts w:asciiTheme="minorHAnsi" w:hAnsiTheme="minorHAnsi" w:cstheme="minorHAnsi"/>
                <w:sz w:val="22"/>
                <w:szCs w:val="22"/>
              </w:rPr>
              <w:t>PELs = (1 ppm as 8-hour TWA or 5 ppm as 15-min STEL) for 10 or more days per year</w:t>
            </w:r>
          </w:p>
          <w:p w14:paraId="3B36102B" w14:textId="77777777" w:rsidR="000B1454" w:rsidRPr="001F09DC" w:rsidRDefault="000B1454" w:rsidP="00481D70">
            <w:pPr>
              <w:rPr>
                <w:rFonts w:cstheme="minorHAnsi"/>
                <w:bCs/>
              </w:rPr>
            </w:pPr>
            <w:r w:rsidRPr="001F09DC">
              <w:rPr>
                <w:rFonts w:cstheme="minorHAnsi"/>
                <w:bCs/>
              </w:rPr>
              <w:lastRenderedPageBreak/>
              <w:t xml:space="preserve">When work history suggests exposure equal or above a PEL on 30 or more days a year for 10 or more years; equal or above Action Level on 60 or more days a year for 10 or more years; or &gt; 10 ppm on 30 or more days in any past year or exposed to BD following </w:t>
            </w:r>
            <w:proofErr w:type="gramStart"/>
            <w:r w:rsidRPr="001F09DC">
              <w:rPr>
                <w:rFonts w:cstheme="minorHAnsi"/>
                <w:bCs/>
              </w:rPr>
              <w:t>an emergency situation</w:t>
            </w:r>
            <w:proofErr w:type="gramEnd"/>
          </w:p>
          <w:p w14:paraId="241716AB" w14:textId="77777777" w:rsidR="000B1454" w:rsidRPr="001F09DC" w:rsidRDefault="000B1454" w:rsidP="00481D70">
            <w:pPr>
              <w:rPr>
                <w:rFonts w:cstheme="minorHAnsi"/>
                <w:bCs/>
              </w:rPr>
            </w:pPr>
          </w:p>
        </w:tc>
      </w:tr>
      <w:tr w:rsidR="000B1454" w:rsidRPr="001F09DC" w14:paraId="2ADF7C91" w14:textId="77777777" w:rsidTr="005C125D">
        <w:tc>
          <w:tcPr>
            <w:tcW w:w="3888" w:type="dxa"/>
          </w:tcPr>
          <w:p w14:paraId="74AEC184" w14:textId="77777777" w:rsidR="000B1454" w:rsidRPr="001F09DC" w:rsidRDefault="000B1454" w:rsidP="00481D70">
            <w:pPr>
              <w:ind w:left="144" w:right="144"/>
              <w:rPr>
                <w:rFonts w:cstheme="minorHAnsi"/>
                <w:bCs/>
              </w:rPr>
            </w:pPr>
            <w:r w:rsidRPr="001F09DC">
              <w:rPr>
                <w:rFonts w:cstheme="minorHAnsi"/>
                <w:bCs/>
              </w:rPr>
              <w:lastRenderedPageBreak/>
              <w:t>Cadmium*</w:t>
            </w:r>
          </w:p>
          <w:p w14:paraId="6F42E7ED" w14:textId="77777777" w:rsidR="000B1454" w:rsidRPr="001F09DC" w:rsidRDefault="000B1454" w:rsidP="00481D70">
            <w:pPr>
              <w:ind w:left="144" w:right="144"/>
              <w:rPr>
                <w:rFonts w:cstheme="minorHAnsi"/>
                <w:bCs/>
              </w:rPr>
            </w:pPr>
            <w:r w:rsidRPr="001F09DC">
              <w:rPr>
                <w:rFonts w:cstheme="minorHAnsi"/>
                <w:bCs/>
              </w:rPr>
              <w:t xml:space="preserve">CAS# </w:t>
            </w:r>
            <w:r w:rsidRPr="001F09DC">
              <w:rPr>
                <w:rFonts w:cstheme="minorHAnsi"/>
              </w:rPr>
              <w:t>7740-43-9</w:t>
            </w:r>
          </w:p>
        </w:tc>
        <w:tc>
          <w:tcPr>
            <w:tcW w:w="2340" w:type="dxa"/>
          </w:tcPr>
          <w:p w14:paraId="74C85C6A" w14:textId="77777777" w:rsidR="000B1454" w:rsidRPr="001F09DC" w:rsidRDefault="000B1454" w:rsidP="00481D70">
            <w:pPr>
              <w:rPr>
                <w:rFonts w:cstheme="minorHAnsi"/>
                <w:bCs/>
              </w:rPr>
            </w:pPr>
            <w:r w:rsidRPr="001F09DC">
              <w:rPr>
                <w:rFonts w:cstheme="minorHAnsi"/>
                <w:bCs/>
              </w:rPr>
              <w:t>1910.1027, 1915.1027, and 1926.1127</w:t>
            </w:r>
          </w:p>
        </w:tc>
        <w:tc>
          <w:tcPr>
            <w:tcW w:w="4320" w:type="dxa"/>
          </w:tcPr>
          <w:p w14:paraId="458E4F4F" w14:textId="77777777" w:rsidR="000B1454" w:rsidRPr="001F09DC" w:rsidRDefault="000B1454" w:rsidP="00481D70">
            <w:pPr>
              <w:rPr>
                <w:rFonts w:cstheme="minorHAnsi"/>
                <w:bCs/>
              </w:rPr>
            </w:pPr>
            <w:r w:rsidRPr="001F09DC">
              <w:rPr>
                <w:rFonts w:cstheme="minorHAnsi"/>
                <w:bCs/>
              </w:rPr>
              <w:t>AL = 2.5 µg/m</w:t>
            </w:r>
            <w:r w:rsidRPr="001F09DC">
              <w:rPr>
                <w:rFonts w:cstheme="minorHAnsi"/>
                <w:bCs/>
                <w:vertAlign w:val="superscript"/>
              </w:rPr>
              <w:t>3</w:t>
            </w:r>
            <w:r w:rsidRPr="001F09DC">
              <w:rPr>
                <w:rFonts w:cstheme="minorHAnsi"/>
                <w:bCs/>
              </w:rPr>
              <w:t xml:space="preserve"> as 8-hour TWA unless demonstrated not above Action Level on 30 or more days a year.</w:t>
            </w:r>
          </w:p>
          <w:p w14:paraId="7F856CD3" w14:textId="77777777" w:rsidR="000B1454" w:rsidRPr="001F09DC" w:rsidRDefault="000B1454" w:rsidP="00481D70">
            <w:pPr>
              <w:rPr>
                <w:rFonts w:cstheme="minorHAnsi"/>
                <w:bCs/>
              </w:rPr>
            </w:pPr>
            <w:r w:rsidRPr="001F09DC">
              <w:rPr>
                <w:rFonts w:cstheme="minorHAnsi"/>
                <w:bCs/>
              </w:rPr>
              <w:t>Employees who might previously have been exposed greater than or equal to Action Level unless demonstrated did not work in jobs with cadmium exposure for more than 60 months.</w:t>
            </w:r>
          </w:p>
          <w:p w14:paraId="3CACE6C5" w14:textId="77777777" w:rsidR="000B1454" w:rsidRPr="001F09DC" w:rsidRDefault="000B1454" w:rsidP="00481D70">
            <w:pPr>
              <w:rPr>
                <w:rFonts w:cstheme="minorHAnsi"/>
                <w:bCs/>
              </w:rPr>
            </w:pPr>
            <w:r w:rsidRPr="001F09DC">
              <w:rPr>
                <w:rFonts w:cstheme="minorHAnsi"/>
                <w:b/>
                <w:bCs/>
              </w:rPr>
              <w:t>Construction ONLY</w:t>
            </w:r>
            <w:r w:rsidRPr="001F09DC">
              <w:rPr>
                <w:rFonts w:cstheme="minorHAnsi"/>
                <w:bCs/>
              </w:rPr>
              <w:t xml:space="preserve">: </w:t>
            </w:r>
          </w:p>
          <w:p w14:paraId="501DE0D1" w14:textId="77777777" w:rsidR="000B1454" w:rsidRDefault="000B1454" w:rsidP="00481D70">
            <w:pPr>
              <w:pStyle w:val="BodyText"/>
              <w:rPr>
                <w:rFonts w:asciiTheme="minorHAnsi" w:hAnsiTheme="minorHAnsi" w:cstheme="minorHAnsi"/>
                <w:sz w:val="22"/>
                <w:szCs w:val="22"/>
              </w:rPr>
            </w:pPr>
            <w:r w:rsidRPr="001F09DC">
              <w:rPr>
                <w:rFonts w:asciiTheme="minorHAnsi" w:hAnsiTheme="minorHAnsi" w:cstheme="minorHAnsi"/>
                <w:sz w:val="22"/>
                <w:szCs w:val="22"/>
              </w:rPr>
              <w:t>Employees who perform the following tasks, operations or jobs: Electrical grounding with cadmium welding; cutting, brazing, burning, grinding or welding on surfaces that were painted with hyphenate cadmium-containing paints; electrical work using cadmium-coated conduit; use of cadmium containing paints; cutting and welding cadmium-plated steel; brazing or welding with cadmium alloys; fusing of reinforced steel by cadmium welding; maintaining or retrofitting cadmium-coated equipment; and, wrecking and demolition where cadmium is present (unless not currently exposed in those tasks on 30 or more days per year).</w:t>
            </w:r>
          </w:p>
          <w:p w14:paraId="2546962F" w14:textId="77777777" w:rsidR="000B1454" w:rsidRPr="001F09DC" w:rsidRDefault="000B1454" w:rsidP="00481D70">
            <w:pPr>
              <w:pStyle w:val="Default"/>
            </w:pPr>
          </w:p>
          <w:p w14:paraId="1FFC3DE7" w14:textId="77777777" w:rsidR="000B1454" w:rsidRPr="001F09DC" w:rsidRDefault="000B1454" w:rsidP="00481D70">
            <w:pPr>
              <w:rPr>
                <w:rFonts w:cstheme="minorHAnsi"/>
                <w:bCs/>
              </w:rPr>
            </w:pPr>
            <w:r w:rsidRPr="001F09DC">
              <w:rPr>
                <w:rFonts w:cstheme="minorHAnsi"/>
                <w:bCs/>
              </w:rPr>
              <w:t>Employees who might previously have been exposed in those tasks unless demonstrated did not work in jobs with cadmium exposure for more than 12 months.</w:t>
            </w:r>
          </w:p>
        </w:tc>
      </w:tr>
      <w:tr w:rsidR="000B1454" w:rsidRPr="001F09DC" w14:paraId="3B383F1D" w14:textId="77777777" w:rsidTr="005C125D">
        <w:tc>
          <w:tcPr>
            <w:tcW w:w="3888" w:type="dxa"/>
          </w:tcPr>
          <w:p w14:paraId="5ABAA29D" w14:textId="77777777" w:rsidR="000B1454" w:rsidRPr="001F09DC" w:rsidRDefault="000B1454" w:rsidP="00481D70">
            <w:pPr>
              <w:pStyle w:val="CommentText"/>
              <w:ind w:left="144" w:right="144"/>
              <w:rPr>
                <w:rFonts w:asciiTheme="minorHAnsi" w:hAnsiTheme="minorHAnsi" w:cstheme="minorHAnsi"/>
                <w:bCs/>
                <w:sz w:val="22"/>
                <w:szCs w:val="22"/>
              </w:rPr>
            </w:pPr>
            <w:r w:rsidRPr="001F09DC">
              <w:rPr>
                <w:rFonts w:asciiTheme="minorHAnsi" w:hAnsiTheme="minorHAnsi" w:cstheme="minorHAnsi"/>
                <w:bCs/>
                <w:sz w:val="22"/>
                <w:szCs w:val="22"/>
              </w:rPr>
              <w:t xml:space="preserve">13 Carcinogens </w:t>
            </w:r>
          </w:p>
          <w:p w14:paraId="44FD3601" w14:textId="77777777" w:rsidR="000B1454" w:rsidRPr="001F09DC" w:rsidRDefault="000B1454" w:rsidP="00481D70">
            <w:pPr>
              <w:pStyle w:val="CommentText"/>
              <w:ind w:left="144" w:right="144"/>
              <w:rPr>
                <w:rFonts w:asciiTheme="minorHAnsi" w:hAnsiTheme="minorHAnsi" w:cstheme="minorHAnsi"/>
                <w:bCs/>
                <w:sz w:val="22"/>
                <w:szCs w:val="22"/>
              </w:rPr>
            </w:pPr>
            <w:r w:rsidRPr="001F09DC">
              <w:rPr>
                <w:rFonts w:asciiTheme="minorHAnsi" w:hAnsiTheme="minorHAnsi" w:cstheme="minorHAnsi"/>
                <w:bCs/>
                <w:sz w:val="22"/>
                <w:szCs w:val="22"/>
              </w:rPr>
              <w:t xml:space="preserve">4-Nitrobiphenyl </w:t>
            </w:r>
            <w:r w:rsidRPr="001F09DC">
              <w:rPr>
                <w:rFonts w:asciiTheme="minorHAnsi" w:hAnsiTheme="minorHAnsi" w:cstheme="minorHAnsi"/>
                <w:sz w:val="22"/>
                <w:szCs w:val="22"/>
              </w:rPr>
              <w:t>Also known as p-</w:t>
            </w:r>
            <w:proofErr w:type="spellStart"/>
            <w:r w:rsidRPr="001F09DC">
              <w:rPr>
                <w:rFonts w:asciiTheme="minorHAnsi" w:hAnsiTheme="minorHAnsi" w:cstheme="minorHAnsi"/>
                <w:sz w:val="22"/>
                <w:szCs w:val="22"/>
              </w:rPr>
              <w:t>Nitrobipheny</w:t>
            </w:r>
            <w:proofErr w:type="spellEnd"/>
            <w:r w:rsidRPr="001F09DC">
              <w:rPr>
                <w:rFonts w:asciiTheme="minorHAnsi" w:hAnsiTheme="minorHAnsi" w:cstheme="minorHAnsi"/>
                <w:sz w:val="22"/>
                <w:szCs w:val="22"/>
              </w:rPr>
              <w:t>, p-</w:t>
            </w:r>
            <w:proofErr w:type="spellStart"/>
            <w:r w:rsidRPr="001F09DC">
              <w:rPr>
                <w:rFonts w:asciiTheme="minorHAnsi" w:hAnsiTheme="minorHAnsi" w:cstheme="minorHAnsi"/>
                <w:sz w:val="22"/>
                <w:szCs w:val="22"/>
              </w:rPr>
              <w:t>Nitrodiphenyl</w:t>
            </w:r>
            <w:proofErr w:type="spellEnd"/>
            <w:r w:rsidRPr="001F09DC">
              <w:rPr>
                <w:rFonts w:asciiTheme="minorHAnsi" w:hAnsiTheme="minorHAnsi" w:cstheme="minorHAnsi"/>
                <w:sz w:val="22"/>
                <w:szCs w:val="22"/>
              </w:rPr>
              <w:t>, 4-Nitrodiphenyl, p-</w:t>
            </w:r>
            <w:proofErr w:type="spellStart"/>
            <w:r w:rsidRPr="001F09DC">
              <w:rPr>
                <w:rFonts w:asciiTheme="minorHAnsi" w:hAnsiTheme="minorHAnsi" w:cstheme="minorHAnsi"/>
                <w:sz w:val="22"/>
                <w:szCs w:val="22"/>
              </w:rPr>
              <w:t>Phenylnitrobenzene</w:t>
            </w:r>
            <w:proofErr w:type="spellEnd"/>
            <w:r w:rsidRPr="001F09DC">
              <w:rPr>
                <w:rFonts w:asciiTheme="minorHAnsi" w:hAnsiTheme="minorHAnsi" w:cstheme="minorHAnsi"/>
                <w:sz w:val="22"/>
                <w:szCs w:val="22"/>
              </w:rPr>
              <w:t>, 4-Phenylnitrobenzene, PNB.  CAS# 92-93-3</w:t>
            </w:r>
            <w:r w:rsidRPr="001F09DC">
              <w:rPr>
                <w:rFonts w:asciiTheme="minorHAnsi" w:hAnsiTheme="minorHAnsi" w:cstheme="minorHAnsi"/>
                <w:bCs/>
                <w:sz w:val="22"/>
                <w:szCs w:val="22"/>
              </w:rPr>
              <w:t>.</w:t>
            </w:r>
          </w:p>
          <w:p w14:paraId="410D9D74" w14:textId="77777777" w:rsidR="000B1454" w:rsidRPr="001F09DC" w:rsidRDefault="000B1454" w:rsidP="00481D70">
            <w:pPr>
              <w:pStyle w:val="CommentText"/>
              <w:ind w:left="144" w:right="144"/>
              <w:rPr>
                <w:rFonts w:asciiTheme="minorHAnsi" w:hAnsiTheme="minorHAnsi" w:cstheme="minorHAnsi"/>
                <w:bCs/>
                <w:sz w:val="22"/>
                <w:szCs w:val="22"/>
              </w:rPr>
            </w:pPr>
            <w:r w:rsidRPr="001F09DC">
              <w:rPr>
                <w:rFonts w:asciiTheme="minorHAnsi" w:hAnsiTheme="minorHAnsi" w:cstheme="minorHAnsi"/>
                <w:bCs/>
                <w:sz w:val="22"/>
                <w:szCs w:val="22"/>
              </w:rPr>
              <w:t>alpha-Naphthylamine</w:t>
            </w:r>
            <w:r>
              <w:rPr>
                <w:rFonts w:asciiTheme="minorHAnsi" w:hAnsiTheme="minorHAnsi" w:cstheme="minorHAnsi"/>
                <w:bCs/>
                <w:sz w:val="22"/>
                <w:szCs w:val="22"/>
              </w:rPr>
              <w:t xml:space="preserve"> </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Also known as 1-Aminonaphthalene, 1-Naphthylamine CAS# 134-32-7</w:t>
            </w:r>
            <w:r w:rsidRPr="001F09DC">
              <w:rPr>
                <w:rFonts w:asciiTheme="minorHAnsi" w:hAnsiTheme="minorHAnsi" w:cstheme="minorHAnsi"/>
                <w:bCs/>
                <w:sz w:val="22"/>
                <w:szCs w:val="22"/>
              </w:rPr>
              <w:t>.</w:t>
            </w:r>
          </w:p>
          <w:p w14:paraId="425E43DB" w14:textId="77777777" w:rsidR="000B1454" w:rsidRPr="001F09DC" w:rsidRDefault="000B1454" w:rsidP="00481D70">
            <w:pPr>
              <w:pStyle w:val="CommentText"/>
              <w:ind w:left="144" w:right="144"/>
              <w:rPr>
                <w:rFonts w:asciiTheme="minorHAnsi" w:hAnsiTheme="minorHAnsi" w:cstheme="minorHAnsi"/>
                <w:bCs/>
                <w:sz w:val="22"/>
                <w:szCs w:val="22"/>
              </w:rPr>
            </w:pPr>
            <w:r w:rsidRPr="001F09DC">
              <w:rPr>
                <w:rFonts w:asciiTheme="minorHAnsi" w:hAnsiTheme="minorHAnsi" w:cstheme="minorHAnsi"/>
                <w:bCs/>
                <w:sz w:val="22"/>
                <w:szCs w:val="22"/>
              </w:rPr>
              <w:t>Methyl Chloromethyl Ethe</w:t>
            </w:r>
            <w:r>
              <w:rPr>
                <w:rFonts w:asciiTheme="minorHAnsi" w:hAnsiTheme="minorHAnsi" w:cstheme="minorHAnsi"/>
                <w:bCs/>
                <w:sz w:val="22"/>
                <w:szCs w:val="22"/>
              </w:rPr>
              <w:t xml:space="preserve"> </w:t>
            </w:r>
            <w:r w:rsidRPr="001F09DC">
              <w:rPr>
                <w:rStyle w:val="CommentReference"/>
                <w:rFonts w:asciiTheme="minorHAnsi" w:hAnsiTheme="minorHAnsi" w:cstheme="minorHAnsi"/>
                <w:vanish/>
                <w:sz w:val="22"/>
                <w:szCs w:val="22"/>
              </w:rPr>
              <w:t xml:space="preserve">r </w:t>
            </w:r>
            <w:r w:rsidRPr="001F09DC">
              <w:rPr>
                <w:rFonts w:asciiTheme="minorHAnsi" w:hAnsiTheme="minorHAnsi" w:cstheme="minorHAnsi"/>
                <w:sz w:val="22"/>
                <w:szCs w:val="22"/>
              </w:rPr>
              <w:t xml:space="preserve">Also known as </w:t>
            </w:r>
            <w:proofErr w:type="spellStart"/>
            <w:r w:rsidRPr="001F09DC">
              <w:rPr>
                <w:rFonts w:asciiTheme="minorHAnsi" w:hAnsiTheme="minorHAnsi" w:cstheme="minorHAnsi"/>
                <w:sz w:val="22"/>
                <w:szCs w:val="22"/>
              </w:rPr>
              <w:t>Chlorodimethyl</w:t>
            </w:r>
            <w:proofErr w:type="spellEnd"/>
            <w:r w:rsidRPr="001F09DC">
              <w:rPr>
                <w:rFonts w:asciiTheme="minorHAnsi" w:hAnsiTheme="minorHAnsi" w:cstheme="minorHAnsi"/>
                <w:sz w:val="22"/>
                <w:szCs w:val="22"/>
              </w:rPr>
              <w:t xml:space="preserve"> ether, </w:t>
            </w:r>
            <w:proofErr w:type="spellStart"/>
            <w:r w:rsidRPr="001F09DC">
              <w:rPr>
                <w:rFonts w:asciiTheme="minorHAnsi" w:hAnsiTheme="minorHAnsi" w:cstheme="minorHAnsi"/>
                <w:sz w:val="22"/>
                <w:szCs w:val="22"/>
              </w:rPr>
              <w:lastRenderedPageBreak/>
              <w:t>Chloromethoxymethane</w:t>
            </w:r>
            <w:proofErr w:type="spellEnd"/>
            <w:r w:rsidRPr="001F09DC">
              <w:rPr>
                <w:rFonts w:asciiTheme="minorHAnsi" w:hAnsiTheme="minorHAnsi" w:cstheme="minorHAnsi"/>
                <w:sz w:val="22"/>
                <w:szCs w:val="22"/>
              </w:rPr>
              <w:t xml:space="preserve">, CMME, </w:t>
            </w:r>
            <w:proofErr w:type="spellStart"/>
            <w:r w:rsidRPr="001F09DC">
              <w:rPr>
                <w:rFonts w:asciiTheme="minorHAnsi" w:hAnsiTheme="minorHAnsi" w:cstheme="minorHAnsi"/>
                <w:sz w:val="22"/>
                <w:szCs w:val="22"/>
              </w:rPr>
              <w:t>Dimethylchloroether</w:t>
            </w:r>
            <w:proofErr w:type="spellEnd"/>
            <w:r w:rsidRPr="001F09DC">
              <w:rPr>
                <w:rFonts w:asciiTheme="minorHAnsi" w:hAnsiTheme="minorHAnsi" w:cstheme="minorHAnsi"/>
                <w:sz w:val="22"/>
                <w:szCs w:val="22"/>
              </w:rPr>
              <w:t xml:space="preserve">, </w:t>
            </w:r>
            <w:proofErr w:type="spellStart"/>
            <w:r w:rsidRPr="001F09DC">
              <w:rPr>
                <w:rFonts w:asciiTheme="minorHAnsi" w:hAnsiTheme="minorHAnsi" w:cstheme="minorHAnsi"/>
                <w:sz w:val="22"/>
                <w:szCs w:val="22"/>
              </w:rPr>
              <w:t>Methylchloromethyl</w:t>
            </w:r>
            <w:proofErr w:type="spellEnd"/>
            <w:r w:rsidRPr="001F09DC">
              <w:rPr>
                <w:rFonts w:asciiTheme="minorHAnsi" w:hAnsiTheme="minorHAnsi" w:cstheme="minorHAnsi"/>
                <w:sz w:val="22"/>
                <w:szCs w:val="22"/>
              </w:rPr>
              <w:t xml:space="preserve"> ether.  CAS# 127-30-2.</w:t>
            </w:r>
          </w:p>
          <w:p w14:paraId="355E04CC" w14:textId="77777777" w:rsidR="000B1454" w:rsidRPr="001F09DC" w:rsidRDefault="000B1454" w:rsidP="00481D70">
            <w:pPr>
              <w:pStyle w:val="CommentText"/>
              <w:ind w:left="144" w:right="144"/>
              <w:rPr>
                <w:rFonts w:asciiTheme="minorHAnsi" w:hAnsiTheme="minorHAnsi" w:cstheme="minorHAnsi"/>
                <w:bCs/>
                <w:sz w:val="22"/>
                <w:szCs w:val="22"/>
              </w:rPr>
            </w:pPr>
            <w:r w:rsidRPr="001F09DC">
              <w:rPr>
                <w:rFonts w:asciiTheme="minorHAnsi" w:hAnsiTheme="minorHAnsi" w:cstheme="minorHAnsi"/>
                <w:bCs/>
                <w:sz w:val="22"/>
                <w:szCs w:val="22"/>
              </w:rPr>
              <w:t>3,3'-Dichlorobenzidine (and its salts)</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 xml:space="preserve">Also known as 4,4'-Diamino-3,3'-dichlorobiphenyl; </w:t>
            </w:r>
            <w:proofErr w:type="spellStart"/>
            <w:r w:rsidRPr="001F09DC">
              <w:rPr>
                <w:rFonts w:asciiTheme="minorHAnsi" w:hAnsiTheme="minorHAnsi" w:cstheme="minorHAnsi"/>
                <w:sz w:val="22"/>
                <w:szCs w:val="22"/>
              </w:rPr>
              <w:t>Dichlorobenzidine</w:t>
            </w:r>
            <w:proofErr w:type="spellEnd"/>
            <w:r w:rsidRPr="001F09DC">
              <w:rPr>
                <w:rFonts w:asciiTheme="minorHAnsi" w:hAnsiTheme="minorHAnsi" w:cstheme="minorHAnsi"/>
                <w:sz w:val="22"/>
                <w:szCs w:val="22"/>
              </w:rPr>
              <w:t xml:space="preserve"> base; </w:t>
            </w:r>
            <w:proofErr w:type="gramStart"/>
            <w:r w:rsidRPr="001F09DC">
              <w:rPr>
                <w:rFonts w:asciiTheme="minorHAnsi" w:hAnsiTheme="minorHAnsi" w:cstheme="minorHAnsi"/>
                <w:sz w:val="22"/>
                <w:szCs w:val="22"/>
              </w:rPr>
              <w:t>o,o</w:t>
            </w:r>
            <w:proofErr w:type="gramEnd"/>
            <w:r w:rsidRPr="001F09DC">
              <w:rPr>
                <w:rFonts w:asciiTheme="minorHAnsi" w:hAnsiTheme="minorHAnsi" w:cstheme="minorHAnsi"/>
                <w:sz w:val="22"/>
                <w:szCs w:val="22"/>
              </w:rPr>
              <w:t>'-</w:t>
            </w:r>
            <w:proofErr w:type="spellStart"/>
            <w:r w:rsidRPr="001F09DC">
              <w:rPr>
                <w:rFonts w:asciiTheme="minorHAnsi" w:hAnsiTheme="minorHAnsi" w:cstheme="minorHAnsi"/>
                <w:sz w:val="22"/>
                <w:szCs w:val="22"/>
              </w:rPr>
              <w:t>Dichlorobenzidine</w:t>
            </w:r>
            <w:proofErr w:type="spellEnd"/>
            <w:r w:rsidRPr="001F09DC">
              <w:rPr>
                <w:rFonts w:asciiTheme="minorHAnsi" w:hAnsiTheme="minorHAnsi" w:cstheme="minorHAnsi"/>
                <w:sz w:val="22"/>
                <w:szCs w:val="22"/>
              </w:rPr>
              <w:t>; 3,3'-Dichlorobiphenyl-4,4'-diamine; 3,3'-Dichloro-4,4'-biphenyldiamine; 3,3'-Dichloro-4,4'-diaminobiphenyl.  CAS# 91-94-1.</w:t>
            </w:r>
          </w:p>
          <w:p w14:paraId="72EAD096"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bCs/>
                <w:sz w:val="22"/>
                <w:szCs w:val="22"/>
              </w:rPr>
              <w:t>bis-Chloromethyl Ether</w:t>
            </w:r>
            <w:r>
              <w:rPr>
                <w:rFonts w:asciiTheme="minorHAnsi" w:hAnsiTheme="minorHAnsi" w:cstheme="minorHAnsi"/>
                <w:bCs/>
                <w:sz w:val="22"/>
                <w:szCs w:val="22"/>
              </w:rPr>
              <w:t xml:space="preserve"> </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 xml:space="preserve">Also known as BCME, bis-CME, Chloromethyl ether, </w:t>
            </w:r>
            <w:proofErr w:type="spellStart"/>
            <w:r w:rsidRPr="001F09DC">
              <w:rPr>
                <w:rFonts w:asciiTheme="minorHAnsi" w:hAnsiTheme="minorHAnsi" w:cstheme="minorHAnsi"/>
                <w:sz w:val="22"/>
                <w:szCs w:val="22"/>
              </w:rPr>
              <w:t>Dichlorodimethyl</w:t>
            </w:r>
            <w:proofErr w:type="spellEnd"/>
            <w:r w:rsidRPr="001F09DC">
              <w:rPr>
                <w:rFonts w:asciiTheme="minorHAnsi" w:hAnsiTheme="minorHAnsi" w:cstheme="minorHAnsi"/>
                <w:sz w:val="22"/>
                <w:szCs w:val="22"/>
              </w:rPr>
              <w:t xml:space="preserve"> ether, </w:t>
            </w:r>
            <w:proofErr w:type="spellStart"/>
            <w:r w:rsidRPr="001F09DC">
              <w:rPr>
                <w:rFonts w:asciiTheme="minorHAnsi" w:hAnsiTheme="minorHAnsi" w:cstheme="minorHAnsi"/>
                <w:sz w:val="22"/>
                <w:szCs w:val="22"/>
              </w:rPr>
              <w:t>Dichloromethyl</w:t>
            </w:r>
            <w:proofErr w:type="spellEnd"/>
            <w:r w:rsidRPr="001F09DC">
              <w:rPr>
                <w:rFonts w:asciiTheme="minorHAnsi" w:hAnsiTheme="minorHAnsi" w:cstheme="minorHAnsi"/>
                <w:sz w:val="22"/>
                <w:szCs w:val="22"/>
              </w:rPr>
              <w:t xml:space="preserve"> ether, </w:t>
            </w:r>
            <w:proofErr w:type="spellStart"/>
            <w:r w:rsidRPr="001F09DC">
              <w:rPr>
                <w:rFonts w:asciiTheme="minorHAnsi" w:hAnsiTheme="minorHAnsi" w:cstheme="minorHAnsi"/>
                <w:sz w:val="22"/>
                <w:szCs w:val="22"/>
              </w:rPr>
              <w:t>Oxybis</w:t>
            </w:r>
            <w:proofErr w:type="spellEnd"/>
            <w:r w:rsidRPr="001F09DC">
              <w:rPr>
                <w:rFonts w:asciiTheme="minorHAnsi" w:hAnsiTheme="minorHAnsi" w:cstheme="minorHAnsi"/>
                <w:sz w:val="22"/>
                <w:szCs w:val="22"/>
              </w:rPr>
              <w:t>(chloromethane). CAS# 542-88-1.</w:t>
            </w:r>
          </w:p>
          <w:p w14:paraId="3550F976"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bCs/>
                <w:sz w:val="22"/>
                <w:szCs w:val="22"/>
              </w:rPr>
              <w:t>beta-Naphthylamine</w:t>
            </w:r>
            <w:r>
              <w:rPr>
                <w:rFonts w:asciiTheme="minorHAnsi" w:hAnsiTheme="minorHAnsi" w:cstheme="minorHAnsi"/>
                <w:bCs/>
                <w:sz w:val="22"/>
                <w:szCs w:val="22"/>
              </w:rPr>
              <w:t xml:space="preserve"> </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Also known as 2-Aminonaphthalene, 2-Naphthylamine. CAS# 91-59-8.</w:t>
            </w:r>
          </w:p>
          <w:p w14:paraId="7E7EFE27"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sz w:val="22"/>
                <w:szCs w:val="22"/>
              </w:rPr>
              <w:t>Benzidine Also known as Benzidine-based dyes; 4,4'-Bianiline; 4,4'-Biphenyldiamine; 1,1'-Biphenyl-4,4'-diamine; 4,4'-Diaminobiphenyl; p-</w:t>
            </w:r>
            <w:proofErr w:type="spellStart"/>
            <w:r w:rsidRPr="001F09DC">
              <w:rPr>
                <w:rFonts w:asciiTheme="minorHAnsi" w:hAnsiTheme="minorHAnsi" w:cstheme="minorHAnsi"/>
                <w:sz w:val="22"/>
                <w:szCs w:val="22"/>
              </w:rPr>
              <w:t>Diaminodiphenyl</w:t>
            </w:r>
            <w:proofErr w:type="spellEnd"/>
            <w:r w:rsidRPr="001F09DC">
              <w:rPr>
                <w:rFonts w:asciiTheme="minorHAnsi" w:hAnsiTheme="minorHAnsi" w:cstheme="minorHAnsi"/>
                <w:sz w:val="22"/>
                <w:szCs w:val="22"/>
              </w:rPr>
              <w:t xml:space="preserve">.  CAS# 92-87-5. </w:t>
            </w:r>
          </w:p>
          <w:p w14:paraId="68E919A6"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sz w:val="22"/>
                <w:szCs w:val="22"/>
              </w:rPr>
              <w:t>4-Aminodiphenyl</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Also known as 4-Aminobiphenyl, p-Aminobiphenyl, p-</w:t>
            </w:r>
            <w:proofErr w:type="spellStart"/>
            <w:r w:rsidRPr="001F09DC">
              <w:rPr>
                <w:rFonts w:asciiTheme="minorHAnsi" w:hAnsiTheme="minorHAnsi" w:cstheme="minorHAnsi"/>
                <w:sz w:val="22"/>
                <w:szCs w:val="22"/>
              </w:rPr>
              <w:t>Aminodiphenyl</w:t>
            </w:r>
            <w:proofErr w:type="spellEnd"/>
            <w:r w:rsidRPr="001F09DC">
              <w:rPr>
                <w:rFonts w:asciiTheme="minorHAnsi" w:hAnsiTheme="minorHAnsi" w:cstheme="minorHAnsi"/>
                <w:sz w:val="22"/>
                <w:szCs w:val="22"/>
              </w:rPr>
              <w:t>, 4-Phenylaniline. CAS# 92-67-1</w:t>
            </w:r>
          </w:p>
          <w:p w14:paraId="5189DC55"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sz w:val="22"/>
                <w:szCs w:val="22"/>
              </w:rPr>
              <w:t>Ethyleneimine</w:t>
            </w:r>
            <w:r>
              <w:rPr>
                <w:rFonts w:asciiTheme="minorHAnsi" w:hAnsiTheme="minorHAnsi" w:cstheme="minorHAnsi"/>
                <w:sz w:val="22"/>
                <w:szCs w:val="22"/>
              </w:rPr>
              <w:t xml:space="preserve"> </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 xml:space="preserve">Also known as </w:t>
            </w:r>
            <w:proofErr w:type="spellStart"/>
            <w:r w:rsidRPr="001F09DC">
              <w:rPr>
                <w:rFonts w:asciiTheme="minorHAnsi" w:hAnsiTheme="minorHAnsi" w:cstheme="minorHAnsi"/>
                <w:sz w:val="22"/>
                <w:szCs w:val="22"/>
              </w:rPr>
              <w:t>Aminoethylene</w:t>
            </w:r>
            <w:proofErr w:type="spellEnd"/>
            <w:r w:rsidRPr="001F09DC">
              <w:rPr>
                <w:rFonts w:asciiTheme="minorHAnsi" w:hAnsiTheme="minorHAnsi" w:cstheme="minorHAnsi"/>
                <w:sz w:val="22"/>
                <w:szCs w:val="22"/>
              </w:rPr>
              <w:t xml:space="preserve">, Azirane, Aziridine, </w:t>
            </w:r>
            <w:proofErr w:type="spellStart"/>
            <w:r w:rsidRPr="001F09DC">
              <w:rPr>
                <w:rFonts w:asciiTheme="minorHAnsi" w:hAnsiTheme="minorHAnsi" w:cstheme="minorHAnsi"/>
                <w:sz w:val="22"/>
                <w:szCs w:val="22"/>
              </w:rPr>
              <w:t>Dimethyleneimine</w:t>
            </w:r>
            <w:proofErr w:type="spellEnd"/>
            <w:r w:rsidRPr="001F09DC">
              <w:rPr>
                <w:rFonts w:asciiTheme="minorHAnsi" w:hAnsiTheme="minorHAnsi" w:cstheme="minorHAnsi"/>
                <w:sz w:val="22"/>
                <w:szCs w:val="22"/>
              </w:rPr>
              <w:t xml:space="preserve">, </w:t>
            </w:r>
            <w:proofErr w:type="spellStart"/>
            <w:r w:rsidRPr="001F09DC">
              <w:rPr>
                <w:rFonts w:asciiTheme="minorHAnsi" w:hAnsiTheme="minorHAnsi" w:cstheme="minorHAnsi"/>
                <w:sz w:val="22"/>
                <w:szCs w:val="22"/>
              </w:rPr>
              <w:t>Dimethylenimine</w:t>
            </w:r>
            <w:proofErr w:type="spellEnd"/>
            <w:r w:rsidRPr="001F09DC">
              <w:rPr>
                <w:rFonts w:asciiTheme="minorHAnsi" w:hAnsiTheme="minorHAnsi" w:cstheme="minorHAnsi"/>
                <w:sz w:val="22"/>
                <w:szCs w:val="22"/>
              </w:rPr>
              <w:t xml:space="preserve">, Ethylenimine, </w:t>
            </w:r>
            <w:proofErr w:type="spellStart"/>
            <w:r w:rsidRPr="001F09DC">
              <w:rPr>
                <w:rFonts w:asciiTheme="minorHAnsi" w:hAnsiTheme="minorHAnsi" w:cstheme="minorHAnsi"/>
                <w:sz w:val="22"/>
                <w:szCs w:val="22"/>
              </w:rPr>
              <w:t>Ethylimine</w:t>
            </w:r>
            <w:proofErr w:type="spellEnd"/>
            <w:r w:rsidRPr="001F09DC">
              <w:rPr>
                <w:rFonts w:asciiTheme="minorHAnsi" w:hAnsiTheme="minorHAnsi" w:cstheme="minorHAnsi"/>
                <w:sz w:val="22"/>
                <w:szCs w:val="22"/>
              </w:rPr>
              <w:t>. CAS# 154-56-4.</w:t>
            </w:r>
          </w:p>
          <w:p w14:paraId="30D6795A"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sz w:val="22"/>
                <w:szCs w:val="22"/>
              </w:rPr>
              <w:t>beta-Propiolactone</w:t>
            </w:r>
            <w:r>
              <w:rPr>
                <w:rFonts w:asciiTheme="minorHAnsi" w:hAnsiTheme="minorHAnsi" w:cstheme="minorHAnsi"/>
                <w:sz w:val="22"/>
                <w:szCs w:val="22"/>
              </w:rPr>
              <w:t xml:space="preserve"> </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 xml:space="preserve">Also known as BPL; </w:t>
            </w:r>
            <w:proofErr w:type="spellStart"/>
            <w:r w:rsidRPr="001F09DC">
              <w:rPr>
                <w:rFonts w:asciiTheme="minorHAnsi" w:hAnsiTheme="minorHAnsi" w:cstheme="minorHAnsi"/>
                <w:sz w:val="22"/>
                <w:szCs w:val="22"/>
              </w:rPr>
              <w:t>Hydroacrylic</w:t>
            </w:r>
            <w:proofErr w:type="spellEnd"/>
            <w:r w:rsidRPr="001F09DC">
              <w:rPr>
                <w:rFonts w:asciiTheme="minorHAnsi" w:hAnsiTheme="minorHAnsi" w:cstheme="minorHAnsi"/>
                <w:sz w:val="22"/>
                <w:szCs w:val="22"/>
              </w:rPr>
              <w:t xml:space="preserve"> acid, beta-lactone; 3-Hydroxy-beta-lactone; 3-Hydroxy-propionic acid; beta-Lactone; 2-Oxetanone; 3-Propiolactone. CAS# 57-57-8.</w:t>
            </w:r>
          </w:p>
          <w:p w14:paraId="2EFA4EAF"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sz w:val="22"/>
                <w:szCs w:val="22"/>
              </w:rPr>
              <w:t>2-Acetylaminofluorene</w:t>
            </w:r>
            <w:r>
              <w:rPr>
                <w:rFonts w:asciiTheme="minorHAnsi" w:hAnsiTheme="minorHAnsi" w:cstheme="minorHAnsi"/>
                <w:sz w:val="22"/>
                <w:szCs w:val="22"/>
              </w:rPr>
              <w:t xml:space="preserve"> </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Also known as AF, 2-AAF, 2-Acetaminofluorene, N-Acetyl-2-aminofluorene, FAA, 2-FAA, 2-Fluorenylacetamide. CAS# 53-96-3.</w:t>
            </w:r>
          </w:p>
          <w:p w14:paraId="53A95302" w14:textId="77777777" w:rsidR="000B1454" w:rsidRPr="001F09DC" w:rsidRDefault="000B1454" w:rsidP="00481D70">
            <w:pPr>
              <w:pStyle w:val="CommentText"/>
              <w:ind w:left="144" w:right="144"/>
              <w:rPr>
                <w:rFonts w:asciiTheme="minorHAnsi" w:hAnsiTheme="minorHAnsi" w:cstheme="minorHAnsi"/>
                <w:sz w:val="22"/>
                <w:szCs w:val="22"/>
              </w:rPr>
            </w:pPr>
            <w:r w:rsidRPr="001F09DC">
              <w:rPr>
                <w:rFonts w:asciiTheme="minorHAnsi" w:hAnsiTheme="minorHAnsi" w:cstheme="minorHAnsi"/>
                <w:sz w:val="22"/>
                <w:szCs w:val="22"/>
              </w:rPr>
              <w:t>4-Dimethylaminoazobenzene</w:t>
            </w:r>
            <w:r w:rsidRPr="001F09DC">
              <w:rPr>
                <w:rStyle w:val="CommentReference"/>
                <w:rFonts w:asciiTheme="minorHAnsi" w:hAnsiTheme="minorHAnsi" w:cstheme="minorHAnsi"/>
                <w:vanish/>
                <w:sz w:val="22"/>
                <w:szCs w:val="22"/>
              </w:rPr>
              <w:t xml:space="preserve"> </w:t>
            </w:r>
            <w:r w:rsidRPr="001F09DC">
              <w:rPr>
                <w:rFonts w:asciiTheme="minorHAnsi" w:hAnsiTheme="minorHAnsi" w:cstheme="minorHAnsi"/>
                <w:sz w:val="22"/>
                <w:szCs w:val="22"/>
              </w:rPr>
              <w:t>Also known as Butter yellow; DAB; p-</w:t>
            </w:r>
            <w:proofErr w:type="spellStart"/>
            <w:r w:rsidRPr="001F09DC">
              <w:rPr>
                <w:rFonts w:asciiTheme="minorHAnsi" w:hAnsiTheme="minorHAnsi" w:cstheme="minorHAnsi"/>
                <w:sz w:val="22"/>
                <w:szCs w:val="22"/>
              </w:rPr>
              <w:lastRenderedPageBreak/>
              <w:t>Dimethylaminoazobenzene</w:t>
            </w:r>
            <w:proofErr w:type="spellEnd"/>
            <w:r w:rsidRPr="001F09DC">
              <w:rPr>
                <w:rFonts w:asciiTheme="minorHAnsi" w:hAnsiTheme="minorHAnsi" w:cstheme="minorHAnsi"/>
                <w:sz w:val="22"/>
                <w:szCs w:val="22"/>
              </w:rPr>
              <w:t xml:space="preserve">; </w:t>
            </w:r>
            <w:proofErr w:type="gramStart"/>
            <w:r w:rsidRPr="001F09DC">
              <w:rPr>
                <w:rFonts w:asciiTheme="minorHAnsi" w:hAnsiTheme="minorHAnsi" w:cstheme="minorHAnsi"/>
                <w:sz w:val="22"/>
                <w:szCs w:val="22"/>
              </w:rPr>
              <w:t>N,N</w:t>
            </w:r>
            <w:proofErr w:type="gramEnd"/>
            <w:r w:rsidRPr="001F09DC">
              <w:rPr>
                <w:rFonts w:asciiTheme="minorHAnsi" w:hAnsiTheme="minorHAnsi" w:cstheme="minorHAnsi"/>
                <w:sz w:val="22"/>
                <w:szCs w:val="22"/>
              </w:rPr>
              <w:t>-Dimethyl-4-aminoazobenzene; Methyl yellow. CAS# 60-11-7</w:t>
            </w:r>
          </w:p>
          <w:p w14:paraId="21E25FDA" w14:textId="77777777" w:rsidR="000B1454" w:rsidRPr="001F09DC" w:rsidRDefault="000B1454" w:rsidP="00481D70">
            <w:pPr>
              <w:ind w:left="144" w:right="144"/>
              <w:rPr>
                <w:rFonts w:cstheme="minorHAnsi"/>
                <w:bCs/>
              </w:rPr>
            </w:pPr>
            <w:r w:rsidRPr="001F09DC">
              <w:rPr>
                <w:rFonts w:cstheme="minorHAnsi"/>
              </w:rPr>
              <w:t>N-</w:t>
            </w:r>
            <w:proofErr w:type="spellStart"/>
            <w:r w:rsidRPr="001F09DC">
              <w:rPr>
                <w:rFonts w:cstheme="minorHAnsi"/>
              </w:rPr>
              <w:t>Nitrosodimethylamine</w:t>
            </w:r>
            <w:proofErr w:type="spellEnd"/>
            <w:r>
              <w:rPr>
                <w:rFonts w:cstheme="minorHAnsi"/>
              </w:rPr>
              <w:t xml:space="preserve"> </w:t>
            </w:r>
            <w:r w:rsidRPr="001F09DC">
              <w:rPr>
                <w:rStyle w:val="CommentReference"/>
                <w:rFonts w:cstheme="minorHAnsi"/>
                <w:vanish/>
              </w:rPr>
              <w:t xml:space="preserve"> </w:t>
            </w:r>
            <w:r w:rsidRPr="001F09DC">
              <w:rPr>
                <w:rFonts w:cstheme="minorHAnsi"/>
              </w:rPr>
              <w:t xml:space="preserve">Also known as </w:t>
            </w:r>
            <w:proofErr w:type="spellStart"/>
            <w:r w:rsidRPr="001F09DC">
              <w:rPr>
                <w:rFonts w:cstheme="minorHAnsi"/>
              </w:rPr>
              <w:t>Dimethylnitrosamine</w:t>
            </w:r>
            <w:proofErr w:type="spellEnd"/>
            <w:r w:rsidRPr="001F09DC">
              <w:rPr>
                <w:rFonts w:cstheme="minorHAnsi"/>
              </w:rPr>
              <w:t xml:space="preserve">; </w:t>
            </w:r>
            <w:proofErr w:type="gramStart"/>
            <w:r w:rsidRPr="001F09DC">
              <w:rPr>
                <w:rFonts w:cstheme="minorHAnsi"/>
              </w:rPr>
              <w:t>N,N</w:t>
            </w:r>
            <w:proofErr w:type="gramEnd"/>
            <w:r w:rsidRPr="001F09DC">
              <w:rPr>
                <w:rFonts w:cstheme="minorHAnsi"/>
              </w:rPr>
              <w:t>-</w:t>
            </w:r>
            <w:proofErr w:type="spellStart"/>
            <w:r w:rsidRPr="001F09DC">
              <w:rPr>
                <w:rFonts w:cstheme="minorHAnsi"/>
              </w:rPr>
              <w:t>Dimethylnitrosamine</w:t>
            </w:r>
            <w:proofErr w:type="spellEnd"/>
            <w:r w:rsidRPr="001F09DC">
              <w:rPr>
                <w:rFonts w:cstheme="minorHAnsi"/>
              </w:rPr>
              <w:t>; DMNA; N-Methyl-N-nitroso-</w:t>
            </w:r>
            <w:proofErr w:type="spellStart"/>
            <w:r w:rsidRPr="001F09DC">
              <w:rPr>
                <w:rFonts w:cstheme="minorHAnsi"/>
              </w:rPr>
              <w:t>methanamine</w:t>
            </w:r>
            <w:proofErr w:type="spellEnd"/>
            <w:r w:rsidRPr="001F09DC">
              <w:rPr>
                <w:rFonts w:cstheme="minorHAnsi"/>
              </w:rPr>
              <w:t>; NDMA; N-Nitroso-N,N-dimethylamine. CAS# 62-75-9.</w:t>
            </w:r>
          </w:p>
        </w:tc>
        <w:tc>
          <w:tcPr>
            <w:tcW w:w="2340" w:type="dxa"/>
          </w:tcPr>
          <w:p w14:paraId="0483E5CC" w14:textId="77777777" w:rsidR="000B1454" w:rsidRPr="001F09DC" w:rsidRDefault="000B1454" w:rsidP="00481D70">
            <w:pPr>
              <w:rPr>
                <w:rFonts w:cstheme="minorHAnsi"/>
                <w:bCs/>
              </w:rPr>
            </w:pPr>
            <w:r w:rsidRPr="001F09DC">
              <w:rPr>
                <w:rFonts w:cstheme="minorHAnsi"/>
                <w:bCs/>
              </w:rPr>
              <w:lastRenderedPageBreak/>
              <w:t>1910.1003, 1915.1003, and 1926.1103</w:t>
            </w:r>
          </w:p>
        </w:tc>
        <w:tc>
          <w:tcPr>
            <w:tcW w:w="4320" w:type="dxa"/>
          </w:tcPr>
          <w:p w14:paraId="53136E0B" w14:textId="77777777" w:rsidR="000B1454" w:rsidRPr="001F09DC" w:rsidRDefault="000B1454" w:rsidP="00481D70">
            <w:pPr>
              <w:rPr>
                <w:rFonts w:cstheme="minorHAnsi"/>
                <w:bCs/>
              </w:rPr>
            </w:pPr>
            <w:r w:rsidRPr="001F09DC">
              <w:rPr>
                <w:rFonts w:cstheme="minorHAnsi"/>
                <w:bCs/>
              </w:rPr>
              <w:t>Within 24 hours when present in a potentially affected area at the time of an emergency.</w:t>
            </w:r>
          </w:p>
          <w:p w14:paraId="2B7178E9" w14:textId="77777777" w:rsidR="000B1454" w:rsidRPr="001F09DC" w:rsidRDefault="000B1454" w:rsidP="00481D70">
            <w:pPr>
              <w:rPr>
                <w:rFonts w:cstheme="minorHAnsi"/>
                <w:bCs/>
              </w:rPr>
            </w:pPr>
            <w:r w:rsidRPr="001F09DC">
              <w:rPr>
                <w:rFonts w:cstheme="minorHAnsi"/>
                <w:bCs/>
              </w:rPr>
              <w:t>Employees considered for assignment to enter regulated areas, and for authorized employees.</w:t>
            </w:r>
          </w:p>
        </w:tc>
      </w:tr>
    </w:tbl>
    <w:p w14:paraId="77DA0569" w14:textId="77777777" w:rsidR="000B1454" w:rsidRDefault="000B1454" w:rsidP="000B1454">
      <w:r>
        <w:lastRenderedPageBreak/>
        <w:br w:type="page"/>
      </w:r>
    </w:p>
    <w:tbl>
      <w:tblPr>
        <w:tblStyle w:val="TableGrid"/>
        <w:tblW w:w="10548" w:type="dxa"/>
        <w:tblLayout w:type="fixed"/>
        <w:tblLook w:val="0020" w:firstRow="1" w:lastRow="0" w:firstColumn="0" w:lastColumn="0" w:noHBand="0" w:noVBand="0"/>
      </w:tblPr>
      <w:tblGrid>
        <w:gridCol w:w="3888"/>
        <w:gridCol w:w="2340"/>
        <w:gridCol w:w="4320"/>
      </w:tblGrid>
      <w:tr w:rsidR="000B1454" w:rsidRPr="00C9124D" w14:paraId="1047320C" w14:textId="77777777" w:rsidTr="005C125D">
        <w:tc>
          <w:tcPr>
            <w:tcW w:w="3888" w:type="dxa"/>
          </w:tcPr>
          <w:p w14:paraId="020E9119" w14:textId="77777777" w:rsidR="000B1454" w:rsidRPr="00C9124D" w:rsidRDefault="000B1454" w:rsidP="00481D70">
            <w:pPr>
              <w:ind w:left="144" w:right="144"/>
              <w:rPr>
                <w:bCs/>
              </w:rPr>
            </w:pPr>
            <w:r>
              <w:rPr>
                <w:bCs/>
              </w:rPr>
              <w:lastRenderedPageBreak/>
              <w:t>Chromium VI</w:t>
            </w:r>
          </w:p>
        </w:tc>
        <w:tc>
          <w:tcPr>
            <w:tcW w:w="2340" w:type="dxa"/>
          </w:tcPr>
          <w:p w14:paraId="03E11A9E" w14:textId="77777777" w:rsidR="000B1454" w:rsidRDefault="000B1454" w:rsidP="00481D70">
            <w:pPr>
              <w:rPr>
                <w:bCs/>
              </w:rPr>
            </w:pPr>
            <w:r>
              <w:rPr>
                <w:bCs/>
              </w:rPr>
              <w:t xml:space="preserve">1910.1026, </w:t>
            </w:r>
          </w:p>
          <w:p w14:paraId="6DC6CB28" w14:textId="77777777" w:rsidR="000B1454" w:rsidRDefault="000B1454" w:rsidP="00481D70">
            <w:pPr>
              <w:rPr>
                <w:bCs/>
              </w:rPr>
            </w:pPr>
            <w:r>
              <w:rPr>
                <w:bCs/>
              </w:rPr>
              <w:t>1926.1126,</w:t>
            </w:r>
          </w:p>
          <w:p w14:paraId="7E6CB15C" w14:textId="77777777" w:rsidR="000B1454" w:rsidRPr="00C9124D" w:rsidRDefault="000B1454" w:rsidP="00481D70">
            <w:pPr>
              <w:rPr>
                <w:bCs/>
              </w:rPr>
            </w:pPr>
            <w:r>
              <w:rPr>
                <w:bCs/>
              </w:rPr>
              <w:t>1915.1026</w:t>
            </w:r>
          </w:p>
        </w:tc>
        <w:tc>
          <w:tcPr>
            <w:tcW w:w="4320" w:type="dxa"/>
          </w:tcPr>
          <w:p w14:paraId="2ADD0072" w14:textId="77777777" w:rsidR="000B1454" w:rsidRDefault="000B1454" w:rsidP="00481D70">
            <w:pPr>
              <w:rPr>
                <w:bCs/>
              </w:rPr>
            </w:pPr>
            <w:r>
              <w:rPr>
                <w:bCs/>
              </w:rPr>
              <w:t>AL = 2.5 µg/m</w:t>
            </w:r>
            <w:r w:rsidRPr="00CD7288">
              <w:rPr>
                <w:bCs/>
                <w:vertAlign w:val="superscript"/>
              </w:rPr>
              <w:t>3</w:t>
            </w:r>
            <w:r>
              <w:rPr>
                <w:bCs/>
              </w:rPr>
              <w:t xml:space="preserve"> as 8-hr TWA. Employees </w:t>
            </w:r>
            <w:r w:rsidRPr="00CD7288">
              <w:rPr>
                <w:bCs/>
              </w:rPr>
              <w:t>occupationally exposed to chromium (VI) at or above the action level for 30 or more days a year</w:t>
            </w:r>
            <w:r>
              <w:rPr>
                <w:bCs/>
              </w:rPr>
              <w:t>.</w:t>
            </w:r>
          </w:p>
          <w:p w14:paraId="7B66F026" w14:textId="77777777" w:rsidR="000B1454" w:rsidRDefault="000B1454" w:rsidP="00481D70">
            <w:pPr>
              <w:rPr>
                <w:bCs/>
              </w:rPr>
            </w:pPr>
            <w:r>
              <w:rPr>
                <w:bCs/>
              </w:rPr>
              <w:t>Employees e</w:t>
            </w:r>
            <w:r w:rsidRPr="00CD7288">
              <w:rPr>
                <w:bCs/>
              </w:rPr>
              <w:t>xperiencing signs or symptoms of the adverse health effects associated with chromium (VI) exposure</w:t>
            </w:r>
            <w:r>
              <w:rPr>
                <w:bCs/>
              </w:rPr>
              <w:t>.</w:t>
            </w:r>
          </w:p>
          <w:p w14:paraId="3717E0BC" w14:textId="77777777" w:rsidR="000B1454" w:rsidRDefault="000B1454" w:rsidP="00481D70">
            <w:pPr>
              <w:rPr>
                <w:bCs/>
              </w:rPr>
            </w:pPr>
            <w:r>
              <w:rPr>
                <w:bCs/>
              </w:rPr>
              <w:t>Employees e</w:t>
            </w:r>
            <w:r w:rsidRPr="00841864">
              <w:rPr>
                <w:bCs/>
              </w:rPr>
              <w:t>xposed in an emergency</w:t>
            </w:r>
            <w:r>
              <w:rPr>
                <w:bCs/>
              </w:rPr>
              <w:t>.</w:t>
            </w:r>
          </w:p>
          <w:p w14:paraId="2A155AC0" w14:textId="77777777" w:rsidR="000B1454" w:rsidRPr="00C9124D" w:rsidRDefault="000B1454" w:rsidP="00481D70">
            <w:pPr>
              <w:rPr>
                <w:bCs/>
              </w:rPr>
            </w:pPr>
            <w:r>
              <w:rPr>
                <w:bCs/>
              </w:rPr>
              <w:t>Periodicity: For non-emergencies, employee receives medical monitoring w</w:t>
            </w:r>
            <w:r w:rsidRPr="00841864">
              <w:rPr>
                <w:bCs/>
              </w:rPr>
              <w:t>ithin 30 days after initial assignment; unless the employee has received chromium (VI) related medical examination that meets the requirements of this paragraph within the last twelve months;</w:t>
            </w:r>
            <w:r>
              <w:rPr>
                <w:bCs/>
              </w:rPr>
              <w:t xml:space="preserve"> then a</w:t>
            </w:r>
            <w:r w:rsidRPr="00841864">
              <w:rPr>
                <w:bCs/>
              </w:rPr>
              <w:t>nnually</w:t>
            </w:r>
            <w:r>
              <w:rPr>
                <w:bCs/>
              </w:rPr>
              <w:t xml:space="preserve"> thereafter, and a</w:t>
            </w:r>
            <w:r w:rsidRPr="005C117A">
              <w:rPr>
                <w:bCs/>
              </w:rPr>
              <w:t>t the termination of employment</w:t>
            </w:r>
            <w:r>
              <w:rPr>
                <w:bCs/>
              </w:rPr>
              <w:t>.</w:t>
            </w:r>
          </w:p>
        </w:tc>
      </w:tr>
      <w:tr w:rsidR="000B1454" w:rsidRPr="00C9124D" w14:paraId="5C3F7DA0" w14:textId="77777777" w:rsidTr="005C125D">
        <w:tc>
          <w:tcPr>
            <w:tcW w:w="3888" w:type="dxa"/>
          </w:tcPr>
          <w:p w14:paraId="1657B5FA" w14:textId="77777777" w:rsidR="000B1454" w:rsidRPr="00C9124D" w:rsidRDefault="000B1454" w:rsidP="00481D70">
            <w:pPr>
              <w:ind w:left="144" w:right="144"/>
              <w:rPr>
                <w:bCs/>
              </w:rPr>
            </w:pPr>
            <w:r w:rsidRPr="00C9124D">
              <w:rPr>
                <w:bCs/>
              </w:rPr>
              <w:t>Coke Oven Emissions</w:t>
            </w:r>
          </w:p>
        </w:tc>
        <w:tc>
          <w:tcPr>
            <w:tcW w:w="2340" w:type="dxa"/>
          </w:tcPr>
          <w:p w14:paraId="3DECF377" w14:textId="77777777" w:rsidR="000B1454" w:rsidRPr="00C9124D" w:rsidRDefault="000B1454" w:rsidP="00481D70">
            <w:pPr>
              <w:rPr>
                <w:bCs/>
              </w:rPr>
            </w:pPr>
            <w:r w:rsidRPr="00C9124D">
              <w:rPr>
                <w:bCs/>
              </w:rPr>
              <w:t>1910.1029 and 1926.1129</w:t>
            </w:r>
          </w:p>
        </w:tc>
        <w:tc>
          <w:tcPr>
            <w:tcW w:w="4320" w:type="dxa"/>
          </w:tcPr>
          <w:p w14:paraId="4644E62F" w14:textId="77777777" w:rsidR="000B1454" w:rsidRPr="00C9124D" w:rsidRDefault="000B1454" w:rsidP="00481D70">
            <w:pPr>
              <w:rPr>
                <w:bCs/>
              </w:rPr>
            </w:pPr>
            <w:r w:rsidRPr="00C9124D">
              <w:rPr>
                <w:bCs/>
              </w:rPr>
              <w:t>Employed in a regulated area at least 30 days per year.</w:t>
            </w:r>
          </w:p>
        </w:tc>
      </w:tr>
      <w:tr w:rsidR="000B1454" w:rsidRPr="00C9124D" w14:paraId="5C5F4879" w14:textId="77777777" w:rsidTr="005C125D">
        <w:tc>
          <w:tcPr>
            <w:tcW w:w="3888" w:type="dxa"/>
          </w:tcPr>
          <w:p w14:paraId="0AC35A31" w14:textId="77777777" w:rsidR="000B1454" w:rsidRPr="00C9124D" w:rsidRDefault="000B1454" w:rsidP="00481D70">
            <w:pPr>
              <w:ind w:left="144" w:right="144"/>
              <w:rPr>
                <w:bCs/>
              </w:rPr>
            </w:pPr>
            <w:r w:rsidRPr="00C9124D">
              <w:rPr>
                <w:bCs/>
              </w:rPr>
              <w:t>1,2-Dibromo, 3-Chloropropane (DBCP)</w:t>
            </w:r>
          </w:p>
          <w:p w14:paraId="0367AEF8" w14:textId="77777777" w:rsidR="000B1454" w:rsidRPr="00C9124D" w:rsidRDefault="000B1454" w:rsidP="00481D70">
            <w:pPr>
              <w:ind w:left="144" w:right="144"/>
            </w:pPr>
            <w:r w:rsidRPr="00C9124D">
              <w:t xml:space="preserve">Also known as 1,2-dibromo-3-chloropropane; 1-Chloro-2,3-dibromopropane; DBCP, </w:t>
            </w:r>
            <w:proofErr w:type="spellStart"/>
            <w:r w:rsidRPr="00C9124D">
              <w:t>Dibromochloropropane</w:t>
            </w:r>
            <w:proofErr w:type="spellEnd"/>
            <w:r w:rsidRPr="00C9124D">
              <w:t xml:space="preserve">; </w:t>
            </w:r>
            <w:proofErr w:type="spellStart"/>
            <w:r w:rsidRPr="00C9124D">
              <w:t>Fumazone</w:t>
            </w:r>
            <w:proofErr w:type="spellEnd"/>
            <w:r w:rsidRPr="00C9124D">
              <w:t xml:space="preserve">; </w:t>
            </w:r>
            <w:proofErr w:type="spellStart"/>
            <w:r w:rsidRPr="00C9124D">
              <w:t>Nemafume</w:t>
            </w:r>
            <w:proofErr w:type="spellEnd"/>
            <w:r w:rsidRPr="00C9124D">
              <w:t xml:space="preserve">; </w:t>
            </w:r>
            <w:proofErr w:type="spellStart"/>
            <w:r w:rsidRPr="00C9124D">
              <w:t>Nemagon</w:t>
            </w:r>
            <w:proofErr w:type="spellEnd"/>
            <w:r w:rsidRPr="00C9124D">
              <w:t xml:space="preserve">; </w:t>
            </w:r>
            <w:proofErr w:type="spellStart"/>
            <w:r w:rsidRPr="00C9124D">
              <w:t>Nemaset</w:t>
            </w:r>
            <w:proofErr w:type="spellEnd"/>
            <w:r w:rsidRPr="00C9124D">
              <w:t>.  DBCP is also included in agricultural pesticides and fumigants which include the phrase "</w:t>
            </w:r>
            <w:proofErr w:type="spellStart"/>
            <w:r w:rsidRPr="00C9124D">
              <w:t>Nema</w:t>
            </w:r>
            <w:proofErr w:type="spellEnd"/>
            <w:r w:rsidRPr="00C9124D">
              <w:t>---" in their name.</w:t>
            </w:r>
          </w:p>
          <w:p w14:paraId="3BB0172B" w14:textId="77777777" w:rsidR="000B1454" w:rsidRPr="00C9124D" w:rsidRDefault="000B1454" w:rsidP="00481D70">
            <w:pPr>
              <w:ind w:left="144" w:right="144"/>
              <w:rPr>
                <w:bCs/>
              </w:rPr>
            </w:pPr>
            <w:r w:rsidRPr="00C9124D">
              <w:t>CAS# 96-12-8.</w:t>
            </w:r>
          </w:p>
        </w:tc>
        <w:tc>
          <w:tcPr>
            <w:tcW w:w="2340" w:type="dxa"/>
          </w:tcPr>
          <w:p w14:paraId="6D759380" w14:textId="77777777" w:rsidR="000B1454" w:rsidRPr="00C9124D" w:rsidRDefault="000B1454" w:rsidP="00481D70">
            <w:pPr>
              <w:rPr>
                <w:bCs/>
              </w:rPr>
            </w:pPr>
            <w:r w:rsidRPr="00C9124D">
              <w:rPr>
                <w:bCs/>
              </w:rPr>
              <w:t>1910.1044, 1915.1044, and 1926.1144</w:t>
            </w:r>
          </w:p>
        </w:tc>
        <w:tc>
          <w:tcPr>
            <w:tcW w:w="4320" w:type="dxa"/>
          </w:tcPr>
          <w:p w14:paraId="52A88F42" w14:textId="77777777" w:rsidR="000B1454" w:rsidRPr="00C9124D" w:rsidRDefault="000B1454" w:rsidP="00481D70">
            <w:pPr>
              <w:rPr>
                <w:bCs/>
              </w:rPr>
            </w:pPr>
            <w:r w:rsidRPr="00C9124D">
              <w:rPr>
                <w:bCs/>
              </w:rPr>
              <w:t>Employees in regulated areas.</w:t>
            </w:r>
          </w:p>
          <w:p w14:paraId="278CB743" w14:textId="77777777" w:rsidR="000B1454" w:rsidRPr="00C9124D" w:rsidRDefault="000B1454" w:rsidP="00481D70">
            <w:pPr>
              <w:rPr>
                <w:bCs/>
              </w:rPr>
            </w:pPr>
            <w:r w:rsidRPr="00C9124D">
              <w:rPr>
                <w:bCs/>
              </w:rPr>
              <w:t xml:space="preserve">Employees who are subjected to DBCP exposures in </w:t>
            </w:r>
            <w:proofErr w:type="gramStart"/>
            <w:r w:rsidRPr="00C9124D">
              <w:rPr>
                <w:bCs/>
              </w:rPr>
              <w:t>an emergency situation</w:t>
            </w:r>
            <w:proofErr w:type="gramEnd"/>
            <w:r w:rsidRPr="00C9124D">
              <w:rPr>
                <w:bCs/>
              </w:rPr>
              <w:t>.</w:t>
            </w:r>
          </w:p>
        </w:tc>
      </w:tr>
      <w:tr w:rsidR="000B1454" w:rsidRPr="00C9124D" w14:paraId="1BCF44F1" w14:textId="77777777" w:rsidTr="005C125D">
        <w:tc>
          <w:tcPr>
            <w:tcW w:w="3888" w:type="dxa"/>
          </w:tcPr>
          <w:p w14:paraId="4E6C4091" w14:textId="77777777" w:rsidR="000B1454" w:rsidRPr="00C9124D" w:rsidRDefault="000B1454" w:rsidP="00481D70">
            <w:pPr>
              <w:ind w:left="144" w:right="144"/>
              <w:rPr>
                <w:bCs/>
              </w:rPr>
            </w:pPr>
            <w:r w:rsidRPr="00C9124D">
              <w:rPr>
                <w:bCs/>
              </w:rPr>
              <w:t>Compressed Air (Compressed Air Environments)</w:t>
            </w:r>
          </w:p>
        </w:tc>
        <w:tc>
          <w:tcPr>
            <w:tcW w:w="2340" w:type="dxa"/>
          </w:tcPr>
          <w:p w14:paraId="29F5E91F" w14:textId="77777777" w:rsidR="000B1454" w:rsidRPr="00C9124D" w:rsidRDefault="000B1454" w:rsidP="00481D70">
            <w:pPr>
              <w:rPr>
                <w:bCs/>
              </w:rPr>
            </w:pPr>
            <w:r w:rsidRPr="00C9124D">
              <w:rPr>
                <w:bCs/>
              </w:rPr>
              <w:t>1926.803</w:t>
            </w:r>
          </w:p>
        </w:tc>
        <w:tc>
          <w:tcPr>
            <w:tcW w:w="4320" w:type="dxa"/>
          </w:tcPr>
          <w:p w14:paraId="59FD1A0F" w14:textId="77777777" w:rsidR="000B1454" w:rsidRPr="00C9124D" w:rsidRDefault="000B1454" w:rsidP="00481D70">
            <w:pPr>
              <w:pStyle w:val="BodyText"/>
              <w:rPr>
                <w:b/>
              </w:rPr>
            </w:pPr>
            <w:r w:rsidRPr="00C9124D">
              <w:t>Prior to entering a compressed air environment.</w:t>
            </w:r>
          </w:p>
          <w:p w14:paraId="5DDD9C72" w14:textId="77777777" w:rsidR="000B1454" w:rsidRPr="00C9124D" w:rsidRDefault="000B1454" w:rsidP="00481D70">
            <w:pPr>
              <w:rPr>
                <w:bCs/>
              </w:rPr>
            </w:pPr>
            <w:r w:rsidRPr="00C9124D">
              <w:rPr>
                <w:bCs/>
              </w:rPr>
              <w:t>Prior to entry after a 10 day or more absence for illness or injury.</w:t>
            </w:r>
          </w:p>
          <w:p w14:paraId="19C7A9F1" w14:textId="77777777" w:rsidR="000B1454" w:rsidRPr="00C9124D" w:rsidRDefault="000B1454" w:rsidP="00481D70">
            <w:pPr>
              <w:rPr>
                <w:bCs/>
              </w:rPr>
            </w:pPr>
            <w:r w:rsidRPr="00C9124D">
              <w:rPr>
                <w:bCs/>
              </w:rPr>
              <w:t>Within 1 year of continuous employment in compressed air environments.</w:t>
            </w:r>
          </w:p>
        </w:tc>
      </w:tr>
      <w:tr w:rsidR="000B1454" w:rsidRPr="00C9124D" w14:paraId="46A3A5D8" w14:textId="77777777" w:rsidTr="005C125D">
        <w:tc>
          <w:tcPr>
            <w:tcW w:w="3888" w:type="dxa"/>
          </w:tcPr>
          <w:p w14:paraId="7994827A" w14:textId="77777777" w:rsidR="000B1454" w:rsidRPr="00C9124D" w:rsidRDefault="000B1454" w:rsidP="00481D70">
            <w:pPr>
              <w:ind w:left="144" w:right="144"/>
              <w:rPr>
                <w:bCs/>
              </w:rPr>
            </w:pPr>
            <w:r w:rsidRPr="00C9124D">
              <w:rPr>
                <w:bCs/>
              </w:rPr>
              <w:t>Cotton Dust</w:t>
            </w:r>
          </w:p>
        </w:tc>
        <w:tc>
          <w:tcPr>
            <w:tcW w:w="2340" w:type="dxa"/>
          </w:tcPr>
          <w:p w14:paraId="515E739C" w14:textId="77777777" w:rsidR="000B1454" w:rsidRPr="00C9124D" w:rsidRDefault="000B1454" w:rsidP="00481D70">
            <w:pPr>
              <w:rPr>
                <w:bCs/>
              </w:rPr>
            </w:pPr>
            <w:r w:rsidRPr="00C9124D">
              <w:rPr>
                <w:bCs/>
              </w:rPr>
              <w:t>1910.1043</w:t>
            </w:r>
          </w:p>
        </w:tc>
        <w:tc>
          <w:tcPr>
            <w:tcW w:w="4320" w:type="dxa"/>
          </w:tcPr>
          <w:p w14:paraId="2F861A17"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exposed to cotton dust where employees engage in yarn manufacturing, engage in slashing and weaving operations, or work in waste houses for textile operations.</w:t>
            </w:r>
          </w:p>
        </w:tc>
      </w:tr>
      <w:tr w:rsidR="000B1454" w:rsidRPr="00C9124D" w14:paraId="7D29AD7F" w14:textId="77777777" w:rsidTr="005C125D">
        <w:tc>
          <w:tcPr>
            <w:tcW w:w="3888" w:type="dxa"/>
          </w:tcPr>
          <w:p w14:paraId="0F1E1FDF" w14:textId="77777777" w:rsidR="000B1454" w:rsidRPr="00C9124D" w:rsidRDefault="000B1454" w:rsidP="00481D70">
            <w:pPr>
              <w:ind w:left="144" w:right="144"/>
              <w:rPr>
                <w:bCs/>
              </w:rPr>
            </w:pPr>
            <w:r w:rsidRPr="00C9124D">
              <w:rPr>
                <w:bCs/>
              </w:rPr>
              <w:t>Ethylene Oxide (</w:t>
            </w:r>
            <w:proofErr w:type="spellStart"/>
            <w:r w:rsidRPr="00C9124D">
              <w:t>EtO</w:t>
            </w:r>
            <w:proofErr w:type="spellEnd"/>
            <w:r w:rsidRPr="00C9124D">
              <w:rPr>
                <w:bCs/>
              </w:rPr>
              <w:t>)*</w:t>
            </w:r>
          </w:p>
          <w:p w14:paraId="11B95DAB" w14:textId="77777777" w:rsidR="000B1454" w:rsidRPr="00C9124D" w:rsidRDefault="000B1454" w:rsidP="00481D70">
            <w:pPr>
              <w:ind w:left="144" w:right="144"/>
            </w:pPr>
            <w:r w:rsidRPr="00C9124D">
              <w:t xml:space="preserve">Also known as </w:t>
            </w:r>
            <w:proofErr w:type="spellStart"/>
            <w:r w:rsidRPr="00C9124D">
              <w:t>Dimethylene</w:t>
            </w:r>
            <w:proofErr w:type="spellEnd"/>
            <w:r w:rsidRPr="00C9124D">
              <w:t xml:space="preserve"> oxide; 1,2-Epoxy ethane; Oxirane; </w:t>
            </w:r>
            <w:proofErr w:type="spellStart"/>
            <w:r w:rsidRPr="00C9124D">
              <w:t>dihydrooxirene</w:t>
            </w:r>
            <w:proofErr w:type="spellEnd"/>
            <w:r w:rsidRPr="00C9124D">
              <w:t xml:space="preserve">; EO; </w:t>
            </w:r>
            <w:proofErr w:type="spellStart"/>
            <w:r w:rsidRPr="00C9124D">
              <w:t>oxacyclopropane</w:t>
            </w:r>
            <w:proofErr w:type="spellEnd"/>
            <w:r w:rsidRPr="00C9124D">
              <w:t xml:space="preserve">; </w:t>
            </w:r>
            <w:proofErr w:type="spellStart"/>
            <w:r w:rsidRPr="00C9124D">
              <w:t>oxane</w:t>
            </w:r>
            <w:proofErr w:type="spellEnd"/>
            <w:r w:rsidRPr="00C9124D">
              <w:t xml:space="preserve">; </w:t>
            </w:r>
            <w:proofErr w:type="spellStart"/>
            <w:r w:rsidRPr="00C9124D">
              <w:t>oxidoethane</w:t>
            </w:r>
            <w:proofErr w:type="spellEnd"/>
            <w:r w:rsidRPr="00C9124D">
              <w:t>; alpha/beta-</w:t>
            </w:r>
            <w:proofErr w:type="spellStart"/>
            <w:r w:rsidRPr="00C9124D">
              <w:t>oxidoethane</w:t>
            </w:r>
            <w:proofErr w:type="spellEnd"/>
            <w:r w:rsidRPr="00C9124D">
              <w:t xml:space="preserve">; </w:t>
            </w:r>
            <w:proofErr w:type="spellStart"/>
            <w:r w:rsidRPr="00C9124D">
              <w:t>oxiran</w:t>
            </w:r>
            <w:proofErr w:type="spellEnd"/>
            <w:r w:rsidRPr="00C9124D">
              <w:t>.</w:t>
            </w:r>
          </w:p>
          <w:p w14:paraId="0F4B30AE" w14:textId="77777777" w:rsidR="000B1454" w:rsidRPr="00C9124D" w:rsidRDefault="000B1454" w:rsidP="00481D70">
            <w:pPr>
              <w:ind w:left="144" w:right="144"/>
              <w:rPr>
                <w:bCs/>
              </w:rPr>
            </w:pPr>
            <w:r w:rsidRPr="00C9124D">
              <w:t>CAS# 75-21-8</w:t>
            </w:r>
          </w:p>
        </w:tc>
        <w:tc>
          <w:tcPr>
            <w:tcW w:w="2340" w:type="dxa"/>
          </w:tcPr>
          <w:p w14:paraId="52974898" w14:textId="77777777" w:rsidR="000B1454" w:rsidRPr="00C9124D" w:rsidRDefault="000B1454" w:rsidP="00481D70">
            <w:pPr>
              <w:rPr>
                <w:bCs/>
              </w:rPr>
            </w:pPr>
            <w:r w:rsidRPr="00C9124D">
              <w:rPr>
                <w:bCs/>
              </w:rPr>
              <w:t>1910.1047 and 1926.1147</w:t>
            </w:r>
          </w:p>
        </w:tc>
        <w:tc>
          <w:tcPr>
            <w:tcW w:w="4320" w:type="dxa"/>
          </w:tcPr>
          <w:p w14:paraId="10C8D0B4"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AL = 0.5 ppm as 8-hour TWA unless demonstrated not above Action Level on 30 or more days a year.</w:t>
            </w:r>
          </w:p>
          <w:p w14:paraId="02FB48EF"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 xml:space="preserve">Exposed to </w:t>
            </w:r>
            <w:proofErr w:type="spellStart"/>
            <w:r w:rsidRPr="00CB485F">
              <w:rPr>
                <w:rFonts w:asciiTheme="minorHAnsi" w:hAnsiTheme="minorHAnsi" w:cstheme="minorHAnsi"/>
                <w:sz w:val="22"/>
                <w:szCs w:val="22"/>
              </w:rPr>
              <w:t>EtO</w:t>
            </w:r>
            <w:proofErr w:type="spellEnd"/>
            <w:r w:rsidRPr="00CB485F">
              <w:rPr>
                <w:rFonts w:asciiTheme="minorHAnsi" w:hAnsiTheme="minorHAnsi" w:cstheme="minorHAnsi"/>
                <w:sz w:val="22"/>
                <w:szCs w:val="22"/>
              </w:rPr>
              <w:t xml:space="preserve"> in </w:t>
            </w:r>
            <w:proofErr w:type="gramStart"/>
            <w:r w:rsidRPr="00CB485F">
              <w:rPr>
                <w:rFonts w:asciiTheme="minorHAnsi" w:hAnsiTheme="minorHAnsi" w:cstheme="minorHAnsi"/>
                <w:sz w:val="22"/>
                <w:szCs w:val="22"/>
              </w:rPr>
              <w:t>an emergency situation</w:t>
            </w:r>
            <w:proofErr w:type="gramEnd"/>
            <w:r w:rsidRPr="00CB485F">
              <w:rPr>
                <w:rFonts w:asciiTheme="minorHAnsi" w:hAnsiTheme="minorHAnsi" w:cstheme="minorHAnsi"/>
                <w:sz w:val="22"/>
                <w:szCs w:val="22"/>
              </w:rPr>
              <w:t>.</w:t>
            </w:r>
          </w:p>
        </w:tc>
      </w:tr>
      <w:tr w:rsidR="000B1454" w:rsidRPr="00C9124D" w14:paraId="58DDA3E9" w14:textId="77777777" w:rsidTr="005C125D">
        <w:tc>
          <w:tcPr>
            <w:tcW w:w="3888" w:type="dxa"/>
          </w:tcPr>
          <w:p w14:paraId="42F1D594" w14:textId="77777777" w:rsidR="000B1454" w:rsidRPr="00C9124D" w:rsidRDefault="000B1454" w:rsidP="00481D70">
            <w:pPr>
              <w:ind w:left="144" w:right="144"/>
              <w:rPr>
                <w:bCs/>
              </w:rPr>
            </w:pPr>
            <w:r w:rsidRPr="00C9124D">
              <w:rPr>
                <w:bCs/>
              </w:rPr>
              <w:lastRenderedPageBreak/>
              <w:t>Formaldehyde*</w:t>
            </w:r>
          </w:p>
          <w:p w14:paraId="529B63A9" w14:textId="77777777" w:rsidR="000B1454" w:rsidRPr="00C9124D" w:rsidRDefault="000B1454" w:rsidP="00481D70">
            <w:pPr>
              <w:ind w:left="144" w:right="144"/>
            </w:pPr>
            <w:r w:rsidRPr="00C9124D">
              <w:rPr>
                <w:bCs/>
              </w:rPr>
              <w:t xml:space="preserve">Also known as </w:t>
            </w:r>
            <w:r w:rsidRPr="00C9124D">
              <w:t>Methylene oxide; Formalin; Rosin Core Solder Pyrolysis Product</w:t>
            </w:r>
          </w:p>
          <w:p w14:paraId="2E4B1C84" w14:textId="77777777" w:rsidR="000B1454" w:rsidRPr="00C9124D" w:rsidRDefault="000B1454" w:rsidP="00481D70">
            <w:pPr>
              <w:ind w:left="144" w:right="144"/>
              <w:rPr>
                <w:bCs/>
              </w:rPr>
            </w:pPr>
            <w:r w:rsidRPr="00C9124D">
              <w:rPr>
                <w:bCs/>
              </w:rPr>
              <w:t xml:space="preserve">CAS# </w:t>
            </w:r>
            <w:r w:rsidRPr="00C9124D">
              <w:t>50-00-0</w:t>
            </w:r>
          </w:p>
        </w:tc>
        <w:tc>
          <w:tcPr>
            <w:tcW w:w="2340" w:type="dxa"/>
          </w:tcPr>
          <w:p w14:paraId="1291D0CB" w14:textId="77777777" w:rsidR="000B1454" w:rsidRPr="00C9124D" w:rsidRDefault="000B1454" w:rsidP="00481D70">
            <w:pPr>
              <w:rPr>
                <w:bCs/>
              </w:rPr>
            </w:pPr>
            <w:r w:rsidRPr="00C9124D">
              <w:rPr>
                <w:bCs/>
              </w:rPr>
              <w:t>1910.1048, 1915.1048, and 1926.1148</w:t>
            </w:r>
          </w:p>
        </w:tc>
        <w:tc>
          <w:tcPr>
            <w:tcW w:w="4320" w:type="dxa"/>
          </w:tcPr>
          <w:p w14:paraId="7F03B13E"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AL = 0.5 ppm as 8-hour TWA.</w:t>
            </w:r>
          </w:p>
          <w:p w14:paraId="4BB38BE3"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STEL = 2 ppm as 15-min average.</w:t>
            </w:r>
          </w:p>
          <w:p w14:paraId="420A60C0"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who develop signs and symptoms of overexposure to formaldehyde.</w:t>
            </w:r>
          </w:p>
          <w:p w14:paraId="232E8510"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exposed to formaldehyde in emergencies.</w:t>
            </w:r>
          </w:p>
          <w:p w14:paraId="4AB36C16" w14:textId="77777777" w:rsidR="000B1454" w:rsidRPr="00CB485F" w:rsidRDefault="000B1454" w:rsidP="00481D70">
            <w:pPr>
              <w:pStyle w:val="BodyText"/>
              <w:rPr>
                <w:rFonts w:asciiTheme="minorHAnsi" w:hAnsiTheme="minorHAnsi" w:cstheme="minorHAnsi"/>
                <w:b/>
                <w:sz w:val="22"/>
                <w:szCs w:val="22"/>
              </w:rPr>
            </w:pPr>
          </w:p>
          <w:p w14:paraId="60466773" w14:textId="77777777" w:rsidR="000B1454" w:rsidRPr="00CB485F" w:rsidRDefault="000B1454" w:rsidP="00481D70">
            <w:pPr>
              <w:pStyle w:val="BodyText"/>
              <w:rPr>
                <w:rFonts w:asciiTheme="minorHAnsi" w:hAnsiTheme="minorHAnsi" w:cstheme="minorHAnsi"/>
                <w:b/>
                <w:sz w:val="22"/>
                <w:szCs w:val="22"/>
              </w:rPr>
            </w:pPr>
          </w:p>
          <w:p w14:paraId="07FB905B" w14:textId="77777777" w:rsidR="000B1454" w:rsidRPr="00CB485F" w:rsidRDefault="000B1454" w:rsidP="00481D70">
            <w:pPr>
              <w:pStyle w:val="BodyText"/>
              <w:rPr>
                <w:rFonts w:asciiTheme="minorHAnsi" w:hAnsiTheme="minorHAnsi" w:cstheme="minorHAnsi"/>
                <w:b/>
                <w:sz w:val="22"/>
                <w:szCs w:val="22"/>
              </w:rPr>
            </w:pPr>
          </w:p>
        </w:tc>
      </w:tr>
      <w:tr w:rsidR="000B1454" w:rsidRPr="00C9124D" w14:paraId="7DE76D66" w14:textId="77777777" w:rsidTr="005C125D">
        <w:tc>
          <w:tcPr>
            <w:tcW w:w="3888" w:type="dxa"/>
          </w:tcPr>
          <w:p w14:paraId="49E60BF8" w14:textId="77777777" w:rsidR="000B1454" w:rsidRPr="00C9124D" w:rsidRDefault="000B1454" w:rsidP="00481D70">
            <w:pPr>
              <w:ind w:left="144" w:right="144"/>
              <w:rPr>
                <w:bCs/>
              </w:rPr>
            </w:pPr>
            <w:r w:rsidRPr="00C9124D">
              <w:rPr>
                <w:bCs/>
              </w:rPr>
              <w:t>Hazardous Waste Operations and Emergency Response*</w:t>
            </w:r>
          </w:p>
        </w:tc>
        <w:tc>
          <w:tcPr>
            <w:tcW w:w="2340" w:type="dxa"/>
          </w:tcPr>
          <w:p w14:paraId="1965F945" w14:textId="77777777" w:rsidR="000B1454" w:rsidRPr="00CB485F" w:rsidRDefault="000B1454" w:rsidP="00481D70">
            <w:pPr>
              <w:rPr>
                <w:rFonts w:cstheme="minorHAnsi"/>
                <w:bCs/>
              </w:rPr>
            </w:pPr>
            <w:r w:rsidRPr="00CB485F">
              <w:rPr>
                <w:rFonts w:cstheme="minorHAnsi"/>
                <w:bCs/>
              </w:rPr>
              <w:t>1910.120 and 1926.65</w:t>
            </w:r>
          </w:p>
        </w:tc>
        <w:tc>
          <w:tcPr>
            <w:tcW w:w="4320" w:type="dxa"/>
          </w:tcPr>
          <w:p w14:paraId="78188D2D"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who are or may be exposed to hazardous substances or health hazards at or above the established permissible exposure limit, above the published exposure levels for these substances, without regard to the use of respirators, for 30 days or more a year.</w:t>
            </w:r>
          </w:p>
          <w:p w14:paraId="60ECF1A1" w14:textId="77777777" w:rsidR="000B1454" w:rsidRDefault="000B1454" w:rsidP="00481D70">
            <w:pPr>
              <w:pStyle w:val="BodyText"/>
              <w:rPr>
                <w:rFonts w:asciiTheme="minorHAnsi" w:hAnsiTheme="minorHAnsi" w:cstheme="minorHAnsi"/>
                <w:sz w:val="22"/>
                <w:szCs w:val="22"/>
              </w:rPr>
            </w:pPr>
            <w:r w:rsidRPr="00CB485F">
              <w:rPr>
                <w:rFonts w:asciiTheme="minorHAnsi" w:hAnsiTheme="minorHAnsi" w:cstheme="minorHAnsi"/>
                <w:sz w:val="22"/>
                <w:szCs w:val="22"/>
              </w:rPr>
              <w:t>All employees who wear a respirator for 30 days or more a year or as required by 1910.134.</w:t>
            </w:r>
          </w:p>
          <w:p w14:paraId="7CFE981C" w14:textId="77777777" w:rsidR="000B1454" w:rsidRPr="00CB485F" w:rsidRDefault="000B1454" w:rsidP="00481D70">
            <w:pPr>
              <w:pStyle w:val="Default"/>
            </w:pPr>
          </w:p>
          <w:p w14:paraId="4E1E5638"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who are injured, become ill or develop signs or symptoms due to possible overexposure involving hazardous substances or health hazards from an emergency response or hazardous waste operation.</w:t>
            </w:r>
          </w:p>
          <w:p w14:paraId="7CDE797B"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Members of an organized and designated HAZMAT team and hazardous materials specialist.</w:t>
            </w:r>
          </w:p>
        </w:tc>
      </w:tr>
      <w:tr w:rsidR="000B1454" w:rsidRPr="00C9124D" w14:paraId="5D94F87A" w14:textId="77777777" w:rsidTr="005C125D">
        <w:tc>
          <w:tcPr>
            <w:tcW w:w="3888" w:type="dxa"/>
          </w:tcPr>
          <w:p w14:paraId="325CDCDD" w14:textId="77777777" w:rsidR="000B1454" w:rsidRPr="00C9124D" w:rsidRDefault="000B1454" w:rsidP="00481D70">
            <w:pPr>
              <w:ind w:left="144" w:right="144"/>
              <w:rPr>
                <w:bCs/>
              </w:rPr>
            </w:pPr>
            <w:r w:rsidRPr="00C9124D">
              <w:rPr>
                <w:bCs/>
              </w:rPr>
              <w:t>Laboratories*</w:t>
            </w:r>
          </w:p>
        </w:tc>
        <w:tc>
          <w:tcPr>
            <w:tcW w:w="2340" w:type="dxa"/>
          </w:tcPr>
          <w:p w14:paraId="2F91D909" w14:textId="77777777" w:rsidR="000B1454" w:rsidRPr="00C9124D" w:rsidRDefault="000B1454" w:rsidP="00481D70">
            <w:pPr>
              <w:rPr>
                <w:bCs/>
              </w:rPr>
            </w:pPr>
            <w:r w:rsidRPr="00C9124D">
              <w:rPr>
                <w:bCs/>
              </w:rPr>
              <w:t>1910.1450 and 1915.1450</w:t>
            </w:r>
          </w:p>
        </w:tc>
        <w:tc>
          <w:tcPr>
            <w:tcW w:w="4320" w:type="dxa"/>
          </w:tcPr>
          <w:p w14:paraId="09400471"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who develop signs or symptoms associated with a hazardous chemical or biological agent to which the employee may have been exposed in the laboratory.</w:t>
            </w:r>
          </w:p>
          <w:p w14:paraId="77F7122D" w14:textId="77777777" w:rsidR="000B1454" w:rsidRPr="00CB485F" w:rsidRDefault="000B1454" w:rsidP="00481D70">
            <w:pPr>
              <w:pStyle w:val="BodyText"/>
              <w:rPr>
                <w:rFonts w:asciiTheme="minorHAnsi" w:hAnsiTheme="minorHAnsi" w:cstheme="minorHAnsi"/>
                <w:sz w:val="22"/>
                <w:szCs w:val="22"/>
              </w:rPr>
            </w:pPr>
            <w:r w:rsidRPr="00CB485F">
              <w:rPr>
                <w:rFonts w:asciiTheme="minorHAnsi" w:hAnsiTheme="minorHAnsi" w:cstheme="minorHAnsi"/>
                <w:sz w:val="22"/>
                <w:szCs w:val="22"/>
              </w:rPr>
              <w:t>Exposure monitoring reveals an exposure level routinely above the action level (or in the absence of an action level, the PEL) for an OSHA specific substance for which there are exposure monitoring and medical surveillance requirements.</w:t>
            </w:r>
          </w:p>
          <w:p w14:paraId="5C815237" w14:textId="77777777" w:rsidR="000B1454" w:rsidRPr="00CB485F" w:rsidRDefault="000B1454" w:rsidP="00481D70">
            <w:pPr>
              <w:pStyle w:val="Default"/>
              <w:rPr>
                <w:rFonts w:asciiTheme="minorHAnsi" w:hAnsiTheme="minorHAnsi" w:cstheme="minorHAnsi"/>
                <w:sz w:val="22"/>
                <w:szCs w:val="22"/>
              </w:rPr>
            </w:pPr>
          </w:p>
          <w:p w14:paraId="683BEA36"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Whenever an event takes place in the work area such as a spill, leak, explosion</w:t>
            </w:r>
            <w:r>
              <w:rPr>
                <w:rFonts w:asciiTheme="minorHAnsi" w:hAnsiTheme="minorHAnsi" w:cstheme="minorHAnsi"/>
                <w:sz w:val="22"/>
                <w:szCs w:val="22"/>
              </w:rPr>
              <w:t>,</w:t>
            </w:r>
            <w:r w:rsidRPr="00CB485F">
              <w:rPr>
                <w:rFonts w:asciiTheme="minorHAnsi" w:hAnsiTheme="minorHAnsi" w:cstheme="minorHAnsi"/>
                <w:sz w:val="22"/>
                <w:szCs w:val="22"/>
              </w:rPr>
              <w:t xml:space="preserve"> or other occurrence resulting in the likelihood of a hazardous exposure affected employees are provided an opportunity for a medical consultation.</w:t>
            </w:r>
          </w:p>
        </w:tc>
      </w:tr>
      <w:tr w:rsidR="000B1454" w:rsidRPr="00C9124D" w14:paraId="14BB803D" w14:textId="77777777" w:rsidTr="005C125D">
        <w:tc>
          <w:tcPr>
            <w:tcW w:w="3888" w:type="dxa"/>
          </w:tcPr>
          <w:p w14:paraId="370D3883" w14:textId="77777777" w:rsidR="000B1454" w:rsidRPr="00C9124D" w:rsidRDefault="000B1454" w:rsidP="00481D70">
            <w:pPr>
              <w:ind w:left="144" w:right="144"/>
              <w:rPr>
                <w:bCs/>
              </w:rPr>
            </w:pPr>
            <w:r w:rsidRPr="00C9124D">
              <w:rPr>
                <w:bCs/>
              </w:rPr>
              <w:t>Lead*</w:t>
            </w:r>
          </w:p>
          <w:p w14:paraId="113DCB6A" w14:textId="77777777" w:rsidR="000B1454" w:rsidRPr="00C9124D" w:rsidRDefault="000B1454" w:rsidP="00481D70">
            <w:pPr>
              <w:ind w:left="144" w:right="144"/>
            </w:pPr>
            <w:r w:rsidRPr="00C9124D">
              <w:t xml:space="preserve">Includes metallic lead, all inorganic lead compounds, and organic lead soaps. Excluded from this definition </w:t>
            </w:r>
            <w:r w:rsidRPr="00C9124D">
              <w:lastRenderedPageBreak/>
              <w:t>are all other organic lead compounds.</w:t>
            </w:r>
          </w:p>
          <w:p w14:paraId="0AB16279" w14:textId="77777777" w:rsidR="000B1454" w:rsidRPr="00C9124D" w:rsidRDefault="000B1454" w:rsidP="00481D70">
            <w:pPr>
              <w:ind w:left="144" w:right="144"/>
            </w:pPr>
            <w:r w:rsidRPr="00C9124D">
              <w:t>CAS# 7439-91-1</w:t>
            </w:r>
          </w:p>
          <w:p w14:paraId="521B81F0" w14:textId="77777777" w:rsidR="000B1454" w:rsidRPr="00C9124D" w:rsidRDefault="000B1454" w:rsidP="00481D70">
            <w:pPr>
              <w:ind w:left="144" w:right="144"/>
            </w:pPr>
          </w:p>
          <w:p w14:paraId="0454C70E" w14:textId="77777777" w:rsidR="000B1454" w:rsidRPr="00C9124D" w:rsidRDefault="000B1454" w:rsidP="00481D70">
            <w:pPr>
              <w:ind w:left="144" w:right="144"/>
              <w:rPr>
                <w:bCs/>
              </w:rPr>
            </w:pPr>
          </w:p>
        </w:tc>
        <w:tc>
          <w:tcPr>
            <w:tcW w:w="2340" w:type="dxa"/>
          </w:tcPr>
          <w:p w14:paraId="43652905" w14:textId="77777777" w:rsidR="000B1454" w:rsidRPr="00C9124D" w:rsidRDefault="000B1454" w:rsidP="00481D70">
            <w:pPr>
              <w:rPr>
                <w:bCs/>
              </w:rPr>
            </w:pPr>
            <w:r w:rsidRPr="00C9124D">
              <w:rPr>
                <w:bCs/>
              </w:rPr>
              <w:lastRenderedPageBreak/>
              <w:t>1910.1025, 1915.1025 and 1926.62</w:t>
            </w:r>
          </w:p>
        </w:tc>
        <w:tc>
          <w:tcPr>
            <w:tcW w:w="4320" w:type="dxa"/>
          </w:tcPr>
          <w:p w14:paraId="1AE382DB"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AL = 30 µg/m</w:t>
            </w:r>
            <w:r w:rsidRPr="00CB485F">
              <w:rPr>
                <w:rFonts w:asciiTheme="minorHAnsi" w:hAnsiTheme="minorHAnsi" w:cstheme="minorHAnsi"/>
                <w:sz w:val="22"/>
                <w:szCs w:val="22"/>
                <w:vertAlign w:val="superscript"/>
              </w:rPr>
              <w:t>3</w:t>
            </w:r>
            <w:r w:rsidRPr="00CB485F">
              <w:rPr>
                <w:rFonts w:asciiTheme="minorHAnsi" w:hAnsiTheme="minorHAnsi" w:cstheme="minorHAnsi"/>
                <w:sz w:val="22"/>
                <w:szCs w:val="22"/>
              </w:rPr>
              <w:t xml:space="preserve"> as 8-hour TWA for more than 30 days/year.</w:t>
            </w:r>
          </w:p>
          <w:p w14:paraId="251FBD76"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Construction ONLY:</w:t>
            </w:r>
          </w:p>
          <w:p w14:paraId="4DB430A8"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AL = 30 µg/m</w:t>
            </w:r>
            <w:r w:rsidRPr="00CB485F">
              <w:rPr>
                <w:rFonts w:asciiTheme="minorHAnsi" w:hAnsiTheme="minorHAnsi" w:cstheme="minorHAnsi"/>
                <w:sz w:val="22"/>
                <w:szCs w:val="22"/>
                <w:vertAlign w:val="superscript"/>
              </w:rPr>
              <w:t>3</w:t>
            </w:r>
            <w:r w:rsidRPr="00CB485F">
              <w:rPr>
                <w:rFonts w:asciiTheme="minorHAnsi" w:hAnsiTheme="minorHAnsi" w:cstheme="minorHAnsi"/>
                <w:sz w:val="22"/>
                <w:szCs w:val="22"/>
              </w:rPr>
              <w:t xml:space="preserve"> as 8-hour TWA.</w:t>
            </w:r>
          </w:p>
        </w:tc>
      </w:tr>
      <w:tr w:rsidR="000B1454" w:rsidRPr="00C9124D" w14:paraId="040DA9EF" w14:textId="77777777" w:rsidTr="005C125D">
        <w:tc>
          <w:tcPr>
            <w:tcW w:w="3888" w:type="dxa"/>
          </w:tcPr>
          <w:p w14:paraId="78336A84" w14:textId="77777777" w:rsidR="000B1454" w:rsidRPr="00C9124D" w:rsidRDefault="000B1454" w:rsidP="00481D70">
            <w:pPr>
              <w:ind w:left="144" w:right="144"/>
              <w:rPr>
                <w:bCs/>
              </w:rPr>
            </w:pPr>
            <w:r w:rsidRPr="00C9124D">
              <w:rPr>
                <w:bCs/>
              </w:rPr>
              <w:t xml:space="preserve">4,4' </w:t>
            </w:r>
            <w:proofErr w:type="spellStart"/>
            <w:r w:rsidRPr="00C9124D">
              <w:rPr>
                <w:bCs/>
              </w:rPr>
              <w:t>Methylenedianiline</w:t>
            </w:r>
            <w:proofErr w:type="spellEnd"/>
            <w:r w:rsidRPr="00C9124D">
              <w:rPr>
                <w:bCs/>
              </w:rPr>
              <w:t xml:space="preserve"> (MDA)</w:t>
            </w:r>
          </w:p>
          <w:p w14:paraId="678A394B" w14:textId="77777777" w:rsidR="000B1454" w:rsidRPr="00C9124D" w:rsidRDefault="000B1454" w:rsidP="00481D70">
            <w:pPr>
              <w:ind w:left="144" w:right="144"/>
            </w:pPr>
            <w:r w:rsidRPr="00C9124D">
              <w:t>Includes the salts of MDA.</w:t>
            </w:r>
          </w:p>
          <w:p w14:paraId="3CC4EF74" w14:textId="77777777" w:rsidR="000B1454" w:rsidRPr="00C9124D" w:rsidRDefault="000B1454" w:rsidP="00481D70">
            <w:pPr>
              <w:ind w:left="144" w:right="144"/>
            </w:pPr>
            <w:r w:rsidRPr="00C9124D">
              <w:t xml:space="preserve">Also known as 4,4'-diaminodiphenylmethane; MDA, DADPM; DAPM; </w:t>
            </w:r>
            <w:proofErr w:type="gramStart"/>
            <w:r w:rsidRPr="00C9124D">
              <w:t>p,p</w:t>
            </w:r>
            <w:proofErr w:type="gramEnd"/>
            <w:r w:rsidRPr="00C9124D">
              <w:t>'-</w:t>
            </w:r>
            <w:proofErr w:type="spellStart"/>
            <w:r w:rsidRPr="00C9124D">
              <w:t>Methylenedianiline</w:t>
            </w:r>
            <w:proofErr w:type="spellEnd"/>
            <w:r w:rsidRPr="00C9124D">
              <w:t xml:space="preserve">; </w:t>
            </w:r>
            <w:proofErr w:type="spellStart"/>
            <w:r w:rsidRPr="00C9124D">
              <w:t>Methylenedianiline</w:t>
            </w:r>
            <w:proofErr w:type="spellEnd"/>
            <w:r w:rsidRPr="00C9124D">
              <w:t xml:space="preserve">; </w:t>
            </w:r>
            <w:proofErr w:type="spellStart"/>
            <w:r w:rsidRPr="00C9124D">
              <w:t>Dianilinomethane</w:t>
            </w:r>
            <w:proofErr w:type="spellEnd"/>
            <w:r w:rsidRPr="00C9124D">
              <w:t>; 4,4'-Diphenylmethanediamine</w:t>
            </w:r>
          </w:p>
          <w:p w14:paraId="6A22FC9F" w14:textId="77777777" w:rsidR="000B1454" w:rsidRPr="00C9124D" w:rsidRDefault="000B1454" w:rsidP="00481D70">
            <w:pPr>
              <w:ind w:left="144" w:right="144"/>
              <w:rPr>
                <w:bCs/>
              </w:rPr>
            </w:pPr>
            <w:r w:rsidRPr="00C9124D">
              <w:t>CAS# 101-77-9.</w:t>
            </w:r>
          </w:p>
        </w:tc>
        <w:tc>
          <w:tcPr>
            <w:tcW w:w="2340" w:type="dxa"/>
          </w:tcPr>
          <w:p w14:paraId="5B42448A" w14:textId="77777777" w:rsidR="000B1454" w:rsidRPr="00CB485F" w:rsidRDefault="000B1454" w:rsidP="00481D70">
            <w:pPr>
              <w:rPr>
                <w:rFonts w:cstheme="minorHAnsi"/>
                <w:bCs/>
              </w:rPr>
            </w:pPr>
            <w:r w:rsidRPr="00CB485F">
              <w:rPr>
                <w:rFonts w:cstheme="minorHAnsi"/>
                <w:bCs/>
              </w:rPr>
              <w:t>1910.1050, 1915.1050, and 1926.60</w:t>
            </w:r>
          </w:p>
        </w:tc>
        <w:tc>
          <w:tcPr>
            <w:tcW w:w="4320" w:type="dxa"/>
          </w:tcPr>
          <w:p w14:paraId="184C47BD" w14:textId="77777777" w:rsidR="000B1454" w:rsidRDefault="000B1454" w:rsidP="00481D70">
            <w:pPr>
              <w:pStyle w:val="BodyText"/>
              <w:rPr>
                <w:rFonts w:asciiTheme="minorHAnsi" w:hAnsiTheme="minorHAnsi" w:cstheme="minorHAnsi"/>
                <w:sz w:val="22"/>
                <w:szCs w:val="22"/>
              </w:rPr>
            </w:pPr>
            <w:r w:rsidRPr="00CB485F">
              <w:rPr>
                <w:rFonts w:asciiTheme="minorHAnsi" w:hAnsiTheme="minorHAnsi" w:cstheme="minorHAnsi"/>
                <w:sz w:val="22"/>
                <w:szCs w:val="22"/>
              </w:rPr>
              <w:t>AL = 5 parts per billion as 8-hour TWA for 30 or more days per year.</w:t>
            </w:r>
          </w:p>
          <w:p w14:paraId="4168DCD3" w14:textId="77777777" w:rsidR="000B1454" w:rsidRPr="00CB485F" w:rsidRDefault="000B1454" w:rsidP="00481D70">
            <w:pPr>
              <w:pStyle w:val="Default"/>
            </w:pPr>
          </w:p>
          <w:p w14:paraId="6EEC6936" w14:textId="77777777" w:rsidR="000B1454" w:rsidRDefault="000B1454" w:rsidP="00481D70">
            <w:pPr>
              <w:pStyle w:val="BodyText"/>
              <w:rPr>
                <w:rFonts w:asciiTheme="minorHAnsi" w:hAnsiTheme="minorHAnsi" w:cstheme="minorHAnsi"/>
                <w:sz w:val="22"/>
                <w:szCs w:val="22"/>
              </w:rPr>
            </w:pPr>
            <w:r w:rsidRPr="00CB485F">
              <w:rPr>
                <w:rFonts w:asciiTheme="minorHAnsi" w:hAnsiTheme="minorHAnsi" w:cstheme="minorHAnsi"/>
                <w:sz w:val="22"/>
                <w:szCs w:val="22"/>
              </w:rPr>
              <w:t>Subject to dermal exposure to MDA for 15 or more days per year.</w:t>
            </w:r>
          </w:p>
          <w:p w14:paraId="7E8D1F4B" w14:textId="77777777" w:rsidR="000B1454" w:rsidRPr="00CB485F" w:rsidRDefault="000B1454" w:rsidP="00481D70">
            <w:pPr>
              <w:pStyle w:val="Default"/>
            </w:pPr>
          </w:p>
          <w:p w14:paraId="06F688FE" w14:textId="77777777" w:rsidR="000B1454" w:rsidRDefault="000B1454" w:rsidP="00481D70">
            <w:pPr>
              <w:pStyle w:val="BodyText"/>
              <w:rPr>
                <w:rFonts w:asciiTheme="minorHAnsi" w:hAnsiTheme="minorHAnsi" w:cstheme="minorHAnsi"/>
                <w:sz w:val="22"/>
                <w:szCs w:val="22"/>
              </w:rPr>
            </w:pPr>
            <w:r w:rsidRPr="00CB485F">
              <w:rPr>
                <w:rFonts w:asciiTheme="minorHAnsi" w:hAnsiTheme="minorHAnsi" w:cstheme="minorHAnsi"/>
                <w:sz w:val="22"/>
                <w:szCs w:val="22"/>
              </w:rPr>
              <w:t xml:space="preserve">Employees exposed in </w:t>
            </w:r>
            <w:proofErr w:type="gramStart"/>
            <w:r w:rsidRPr="00CB485F">
              <w:rPr>
                <w:rFonts w:asciiTheme="minorHAnsi" w:hAnsiTheme="minorHAnsi" w:cstheme="minorHAnsi"/>
                <w:sz w:val="22"/>
                <w:szCs w:val="22"/>
              </w:rPr>
              <w:t>an emergency situation</w:t>
            </w:r>
            <w:proofErr w:type="gramEnd"/>
            <w:r w:rsidRPr="00CB485F">
              <w:rPr>
                <w:rFonts w:asciiTheme="minorHAnsi" w:hAnsiTheme="minorHAnsi" w:cstheme="minorHAnsi"/>
                <w:sz w:val="22"/>
                <w:szCs w:val="22"/>
              </w:rPr>
              <w:t>.</w:t>
            </w:r>
          </w:p>
          <w:p w14:paraId="3AF23EC8" w14:textId="77777777" w:rsidR="000B1454" w:rsidRPr="00CB485F" w:rsidRDefault="000B1454" w:rsidP="00481D70">
            <w:pPr>
              <w:pStyle w:val="Default"/>
            </w:pPr>
          </w:p>
          <w:p w14:paraId="7A5F5592"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whom the employer has reason to believe are being dermally exposed.</w:t>
            </w:r>
          </w:p>
          <w:p w14:paraId="3662B6DA" w14:textId="77777777" w:rsidR="000B1454" w:rsidRPr="00CB485F" w:rsidRDefault="000B1454" w:rsidP="00481D70">
            <w:pPr>
              <w:pStyle w:val="BodyText"/>
              <w:rPr>
                <w:rFonts w:asciiTheme="minorHAnsi" w:hAnsiTheme="minorHAnsi" w:cstheme="minorHAnsi"/>
                <w:b/>
                <w:sz w:val="22"/>
                <w:szCs w:val="22"/>
              </w:rPr>
            </w:pPr>
            <w:r w:rsidRPr="00CB485F">
              <w:rPr>
                <w:rFonts w:asciiTheme="minorHAnsi" w:hAnsiTheme="minorHAnsi" w:cstheme="minorHAnsi"/>
                <w:sz w:val="22"/>
                <w:szCs w:val="22"/>
              </w:rPr>
              <w:t>Employees who show signs or symptoms of MDA exposure.</w:t>
            </w:r>
          </w:p>
        </w:tc>
      </w:tr>
      <w:tr w:rsidR="000B1454" w:rsidRPr="00C9124D" w14:paraId="4AC8B118" w14:textId="77777777" w:rsidTr="005C125D">
        <w:tc>
          <w:tcPr>
            <w:tcW w:w="3888" w:type="dxa"/>
          </w:tcPr>
          <w:p w14:paraId="1B3CD60C" w14:textId="77777777" w:rsidR="000B1454" w:rsidRPr="00C9124D" w:rsidRDefault="000B1454" w:rsidP="00481D70">
            <w:pPr>
              <w:ind w:left="144" w:right="144"/>
              <w:rPr>
                <w:bCs/>
              </w:rPr>
            </w:pPr>
            <w:r w:rsidRPr="00C9124D">
              <w:rPr>
                <w:bCs/>
              </w:rPr>
              <w:t>Methylene Chloride (MC)*</w:t>
            </w:r>
          </w:p>
          <w:p w14:paraId="07EC41E3" w14:textId="77777777" w:rsidR="000B1454" w:rsidRPr="00C9124D" w:rsidRDefault="000B1454" w:rsidP="00481D70">
            <w:pPr>
              <w:ind w:left="144" w:right="144"/>
            </w:pPr>
            <w:r w:rsidRPr="00C9124D">
              <w:t xml:space="preserve">Also known as Dichloromethane; DCM; Methylene dichloride; Methylene bichloride. </w:t>
            </w:r>
          </w:p>
          <w:p w14:paraId="0DA8456F" w14:textId="77777777" w:rsidR="000B1454" w:rsidRPr="00C9124D" w:rsidRDefault="000B1454" w:rsidP="00481D70">
            <w:pPr>
              <w:ind w:left="144" w:right="144"/>
              <w:rPr>
                <w:bCs/>
              </w:rPr>
            </w:pPr>
            <w:r w:rsidRPr="00C9124D">
              <w:t>CAS# 75-09-2.</w:t>
            </w:r>
          </w:p>
        </w:tc>
        <w:tc>
          <w:tcPr>
            <w:tcW w:w="2340" w:type="dxa"/>
          </w:tcPr>
          <w:p w14:paraId="0B7C6DFF" w14:textId="77777777" w:rsidR="000B1454" w:rsidRPr="00C9124D" w:rsidRDefault="000B1454" w:rsidP="00481D70">
            <w:pPr>
              <w:rPr>
                <w:bCs/>
              </w:rPr>
            </w:pPr>
            <w:r w:rsidRPr="00C9124D">
              <w:rPr>
                <w:bCs/>
              </w:rPr>
              <w:t>1910.1052, 1915.1052, and 1926.1152</w:t>
            </w:r>
          </w:p>
        </w:tc>
        <w:tc>
          <w:tcPr>
            <w:tcW w:w="4320" w:type="dxa"/>
          </w:tcPr>
          <w:p w14:paraId="3F948BBB" w14:textId="77777777" w:rsidR="000B1454" w:rsidRDefault="000B1454" w:rsidP="00481D70">
            <w:pPr>
              <w:pStyle w:val="BodyText"/>
              <w:rPr>
                <w:rFonts w:asciiTheme="minorHAnsi" w:hAnsiTheme="minorHAnsi" w:cstheme="minorHAnsi"/>
                <w:sz w:val="22"/>
                <w:szCs w:val="22"/>
              </w:rPr>
            </w:pPr>
            <w:r w:rsidRPr="00C43BEE">
              <w:rPr>
                <w:rFonts w:asciiTheme="minorHAnsi" w:hAnsiTheme="minorHAnsi" w:cstheme="minorHAnsi"/>
                <w:sz w:val="22"/>
                <w:szCs w:val="22"/>
              </w:rPr>
              <w:t>AL = 12.5 ppm as 8-hour TWA for 30 or more days/year.</w:t>
            </w:r>
          </w:p>
          <w:p w14:paraId="40C15256" w14:textId="77777777" w:rsidR="000B1454" w:rsidRPr="00C43BEE" w:rsidRDefault="000B1454" w:rsidP="00481D70">
            <w:pPr>
              <w:pStyle w:val="Default"/>
            </w:pPr>
          </w:p>
          <w:p w14:paraId="53807912" w14:textId="77777777" w:rsidR="000B1454" w:rsidRPr="00C43BEE" w:rsidRDefault="000B1454" w:rsidP="00481D70">
            <w:pPr>
              <w:pStyle w:val="BodyText"/>
              <w:rPr>
                <w:rFonts w:asciiTheme="minorHAnsi" w:hAnsiTheme="minorHAnsi" w:cstheme="minorHAnsi"/>
                <w:b/>
                <w:sz w:val="22"/>
                <w:szCs w:val="22"/>
              </w:rPr>
            </w:pPr>
            <w:r w:rsidRPr="00C43BEE">
              <w:rPr>
                <w:rFonts w:asciiTheme="minorHAnsi" w:hAnsiTheme="minorHAnsi" w:cstheme="minorHAnsi"/>
                <w:sz w:val="22"/>
                <w:szCs w:val="22"/>
              </w:rPr>
              <w:t>PELs = 25 ppm as 8-hour TWA, or 125 ppm as 15-min STEL for 10 or more days per year.</w:t>
            </w:r>
          </w:p>
          <w:p w14:paraId="02B17A7D" w14:textId="77777777" w:rsidR="000B1454" w:rsidRPr="00C43BEE" w:rsidRDefault="000B1454" w:rsidP="00481D70">
            <w:pPr>
              <w:pStyle w:val="BodyText"/>
              <w:rPr>
                <w:rFonts w:asciiTheme="minorHAnsi" w:hAnsiTheme="minorHAnsi" w:cstheme="minorHAnsi"/>
                <w:b/>
                <w:sz w:val="22"/>
                <w:szCs w:val="22"/>
              </w:rPr>
            </w:pPr>
            <w:r w:rsidRPr="00C43BEE">
              <w:rPr>
                <w:rFonts w:asciiTheme="minorHAnsi" w:hAnsiTheme="minorHAnsi" w:cstheme="minorHAnsi"/>
                <w:sz w:val="22"/>
                <w:szCs w:val="22"/>
              </w:rPr>
              <w:t xml:space="preserve">Above the 8-hour TWA PEL; or STEL for any </w:t>
            </w:r>
            <w:proofErr w:type="gramStart"/>
            <w:r w:rsidRPr="00C43BEE">
              <w:rPr>
                <w:rFonts w:asciiTheme="minorHAnsi" w:hAnsiTheme="minorHAnsi" w:cstheme="minorHAnsi"/>
                <w:sz w:val="22"/>
                <w:szCs w:val="22"/>
              </w:rPr>
              <w:t>time period</w:t>
            </w:r>
            <w:proofErr w:type="gramEnd"/>
            <w:r w:rsidRPr="00C43BEE">
              <w:rPr>
                <w:rFonts w:asciiTheme="minorHAnsi" w:hAnsiTheme="minorHAnsi" w:cstheme="minorHAnsi"/>
                <w:sz w:val="22"/>
                <w:szCs w:val="22"/>
              </w:rPr>
              <w:t xml:space="preserve"> where an employee has been identified by a physician or other licensed health care professional as being at risk from cardiac disease or from some other serious MC-related health condition and such employee requests inclusion in the medical surveillance program when exposed in an emergency situation.</w:t>
            </w:r>
          </w:p>
          <w:p w14:paraId="6DB4C3CE" w14:textId="77777777" w:rsidR="000B1454" w:rsidRPr="00C43BEE" w:rsidRDefault="000B1454" w:rsidP="00481D70">
            <w:pPr>
              <w:pStyle w:val="BodyText"/>
              <w:rPr>
                <w:rFonts w:asciiTheme="minorHAnsi" w:hAnsiTheme="minorHAnsi" w:cstheme="minorHAnsi"/>
                <w:b/>
                <w:sz w:val="22"/>
                <w:szCs w:val="22"/>
              </w:rPr>
            </w:pPr>
            <w:r w:rsidRPr="00C43BEE">
              <w:rPr>
                <w:rFonts w:asciiTheme="minorHAnsi" w:hAnsiTheme="minorHAnsi" w:cstheme="minorHAnsi"/>
                <w:sz w:val="22"/>
                <w:szCs w:val="22"/>
              </w:rPr>
              <w:t>Emergency</w:t>
            </w:r>
          </w:p>
        </w:tc>
      </w:tr>
      <w:tr w:rsidR="000B1454" w:rsidRPr="00C43BEE" w14:paraId="64BB9AC1" w14:textId="77777777" w:rsidTr="005C125D">
        <w:tc>
          <w:tcPr>
            <w:tcW w:w="3888" w:type="dxa"/>
          </w:tcPr>
          <w:p w14:paraId="103ECED9" w14:textId="77777777" w:rsidR="000B1454" w:rsidRPr="00C43BEE" w:rsidRDefault="000B1454" w:rsidP="00481D70">
            <w:pPr>
              <w:ind w:left="144" w:right="144"/>
              <w:rPr>
                <w:rFonts w:cstheme="minorHAnsi"/>
                <w:bCs/>
              </w:rPr>
            </w:pPr>
            <w:r w:rsidRPr="00C43BEE">
              <w:rPr>
                <w:rFonts w:cstheme="minorHAnsi"/>
                <w:bCs/>
              </w:rPr>
              <w:t>Noise*</w:t>
            </w:r>
          </w:p>
        </w:tc>
        <w:tc>
          <w:tcPr>
            <w:tcW w:w="2340" w:type="dxa"/>
          </w:tcPr>
          <w:p w14:paraId="5492083D" w14:textId="77777777" w:rsidR="000B1454" w:rsidRPr="00C43BEE" w:rsidRDefault="000B1454" w:rsidP="00481D70">
            <w:pPr>
              <w:rPr>
                <w:rFonts w:cstheme="minorHAnsi"/>
                <w:bCs/>
              </w:rPr>
            </w:pPr>
            <w:r w:rsidRPr="00C43BEE">
              <w:rPr>
                <w:rFonts w:cstheme="minorHAnsi"/>
                <w:bCs/>
              </w:rPr>
              <w:t>1910.95 and 1926.52</w:t>
            </w:r>
          </w:p>
        </w:tc>
        <w:tc>
          <w:tcPr>
            <w:tcW w:w="4320" w:type="dxa"/>
          </w:tcPr>
          <w:p w14:paraId="0152E8DA" w14:textId="77777777" w:rsidR="000B1454" w:rsidRPr="00C43BEE" w:rsidRDefault="000B1454" w:rsidP="00481D70">
            <w:pPr>
              <w:pStyle w:val="BodyText"/>
              <w:rPr>
                <w:rFonts w:asciiTheme="minorHAnsi" w:hAnsiTheme="minorHAnsi" w:cstheme="minorHAnsi"/>
                <w:b/>
                <w:sz w:val="22"/>
                <w:szCs w:val="22"/>
              </w:rPr>
            </w:pPr>
            <w:r w:rsidRPr="00C43BEE">
              <w:rPr>
                <w:rFonts w:asciiTheme="minorHAnsi" w:hAnsiTheme="minorHAnsi" w:cstheme="minorHAnsi"/>
                <w:sz w:val="22"/>
                <w:szCs w:val="22"/>
              </w:rPr>
              <w:t xml:space="preserve">AL = 85 dBA as an </w:t>
            </w:r>
            <w:proofErr w:type="gramStart"/>
            <w:r w:rsidRPr="00C43BEE">
              <w:rPr>
                <w:rFonts w:asciiTheme="minorHAnsi" w:hAnsiTheme="minorHAnsi" w:cstheme="minorHAnsi"/>
                <w:sz w:val="22"/>
                <w:szCs w:val="22"/>
              </w:rPr>
              <w:t>8 hour</w:t>
            </w:r>
            <w:proofErr w:type="gramEnd"/>
            <w:r w:rsidRPr="00C43BEE">
              <w:rPr>
                <w:rFonts w:asciiTheme="minorHAnsi" w:hAnsiTheme="minorHAnsi" w:cstheme="minorHAnsi"/>
                <w:sz w:val="22"/>
                <w:szCs w:val="22"/>
              </w:rPr>
              <w:t xml:space="preserve"> TWA. No minimum number of days.  Requires enrollment into the hearing conservation program which includes annual audiograms, wearing of hearing protection, annual hearing conservation training.</w:t>
            </w:r>
          </w:p>
        </w:tc>
      </w:tr>
      <w:tr w:rsidR="000B1454" w:rsidRPr="00C43BEE" w14:paraId="0E25836E" w14:textId="77777777" w:rsidTr="005C125D">
        <w:tc>
          <w:tcPr>
            <w:tcW w:w="3888" w:type="dxa"/>
          </w:tcPr>
          <w:p w14:paraId="0C2CDAB9" w14:textId="77777777" w:rsidR="000B1454" w:rsidRPr="00C43BEE" w:rsidRDefault="000B1454" w:rsidP="00481D70">
            <w:pPr>
              <w:ind w:left="144" w:right="144"/>
              <w:rPr>
                <w:rFonts w:cstheme="minorHAnsi"/>
                <w:bCs/>
              </w:rPr>
            </w:pPr>
            <w:r w:rsidRPr="00C43BEE">
              <w:rPr>
                <w:rFonts w:cstheme="minorHAnsi"/>
                <w:bCs/>
              </w:rPr>
              <w:t>Vinyl Chloride*</w:t>
            </w:r>
          </w:p>
          <w:p w14:paraId="2FCFACC5" w14:textId="77777777" w:rsidR="000B1454" w:rsidRPr="00C43BEE" w:rsidRDefault="000B1454" w:rsidP="00481D70">
            <w:pPr>
              <w:ind w:left="144" w:right="144"/>
              <w:rPr>
                <w:rFonts w:cstheme="minorHAnsi"/>
              </w:rPr>
            </w:pPr>
            <w:r w:rsidRPr="00C43BEE">
              <w:rPr>
                <w:rFonts w:cstheme="minorHAnsi"/>
              </w:rPr>
              <w:t xml:space="preserve">Also known as Chloroethene, Chloroethylene, Ethylene monochloride, </w:t>
            </w:r>
            <w:proofErr w:type="spellStart"/>
            <w:r w:rsidRPr="00C43BEE">
              <w:rPr>
                <w:rFonts w:cstheme="minorHAnsi"/>
              </w:rPr>
              <w:t>Monochloroethene</w:t>
            </w:r>
            <w:proofErr w:type="spellEnd"/>
            <w:r w:rsidRPr="00C43BEE">
              <w:rPr>
                <w:rFonts w:cstheme="minorHAnsi"/>
              </w:rPr>
              <w:t xml:space="preserve">, </w:t>
            </w:r>
            <w:proofErr w:type="spellStart"/>
            <w:r w:rsidRPr="00C43BEE">
              <w:rPr>
                <w:rFonts w:cstheme="minorHAnsi"/>
              </w:rPr>
              <w:t>Monochloroethylene</w:t>
            </w:r>
            <w:proofErr w:type="spellEnd"/>
            <w:r w:rsidRPr="00C43BEE">
              <w:rPr>
                <w:rFonts w:cstheme="minorHAnsi"/>
              </w:rPr>
              <w:t>, VC, Vinyl chloride monomer (VCM).</w:t>
            </w:r>
          </w:p>
          <w:p w14:paraId="4D23D8EF" w14:textId="77777777" w:rsidR="000B1454" w:rsidRPr="00C43BEE" w:rsidRDefault="000B1454" w:rsidP="00481D70">
            <w:pPr>
              <w:ind w:left="144" w:right="144"/>
              <w:rPr>
                <w:rFonts w:cstheme="minorHAnsi"/>
                <w:bCs/>
              </w:rPr>
            </w:pPr>
            <w:r w:rsidRPr="00C43BEE">
              <w:rPr>
                <w:rFonts w:cstheme="minorHAnsi"/>
              </w:rPr>
              <w:t>CAS# 75-01-4</w:t>
            </w:r>
          </w:p>
        </w:tc>
        <w:tc>
          <w:tcPr>
            <w:tcW w:w="2340" w:type="dxa"/>
          </w:tcPr>
          <w:p w14:paraId="73461AB8" w14:textId="77777777" w:rsidR="000B1454" w:rsidRPr="00C43BEE" w:rsidRDefault="000B1454" w:rsidP="00481D70">
            <w:pPr>
              <w:rPr>
                <w:rFonts w:cstheme="minorHAnsi"/>
                <w:bCs/>
              </w:rPr>
            </w:pPr>
            <w:r w:rsidRPr="00C43BEE">
              <w:rPr>
                <w:rFonts w:cstheme="minorHAnsi"/>
                <w:bCs/>
              </w:rPr>
              <w:t>1910.1017, 1915.1017, and 1926.1117</w:t>
            </w:r>
          </w:p>
        </w:tc>
        <w:tc>
          <w:tcPr>
            <w:tcW w:w="4320" w:type="dxa"/>
          </w:tcPr>
          <w:p w14:paraId="637BF323" w14:textId="77777777" w:rsidR="000B1454" w:rsidRPr="00C43BEE" w:rsidRDefault="000B1454" w:rsidP="00481D70">
            <w:pPr>
              <w:pStyle w:val="BodyText"/>
              <w:rPr>
                <w:rFonts w:asciiTheme="minorHAnsi" w:hAnsiTheme="minorHAnsi" w:cstheme="minorHAnsi"/>
                <w:b/>
                <w:sz w:val="22"/>
                <w:szCs w:val="22"/>
              </w:rPr>
            </w:pPr>
            <w:r w:rsidRPr="00C43BEE">
              <w:rPr>
                <w:rFonts w:asciiTheme="minorHAnsi" w:hAnsiTheme="minorHAnsi" w:cstheme="minorHAnsi"/>
                <w:sz w:val="22"/>
                <w:szCs w:val="22"/>
              </w:rPr>
              <w:t>AL = 0.5 ppm as 8-hour TWA</w:t>
            </w:r>
          </w:p>
          <w:p w14:paraId="252B6DF1" w14:textId="77777777" w:rsidR="000B1454" w:rsidRPr="00C43BEE" w:rsidRDefault="000B1454" w:rsidP="00481D70">
            <w:pPr>
              <w:pStyle w:val="BodyText"/>
              <w:rPr>
                <w:rFonts w:asciiTheme="minorHAnsi" w:hAnsiTheme="minorHAnsi" w:cstheme="minorHAnsi"/>
                <w:b/>
                <w:sz w:val="22"/>
                <w:szCs w:val="22"/>
              </w:rPr>
            </w:pPr>
            <w:r w:rsidRPr="00C43BEE">
              <w:rPr>
                <w:rFonts w:asciiTheme="minorHAnsi" w:hAnsiTheme="minorHAnsi" w:cstheme="minorHAnsi"/>
                <w:sz w:val="22"/>
                <w:szCs w:val="22"/>
              </w:rPr>
              <w:t xml:space="preserve">When employee is exposed in </w:t>
            </w:r>
            <w:proofErr w:type="gramStart"/>
            <w:r w:rsidRPr="00C43BEE">
              <w:rPr>
                <w:rFonts w:asciiTheme="minorHAnsi" w:hAnsiTheme="minorHAnsi" w:cstheme="minorHAnsi"/>
                <w:sz w:val="22"/>
                <w:szCs w:val="22"/>
              </w:rPr>
              <w:t>an emergency situation</w:t>
            </w:r>
            <w:proofErr w:type="gramEnd"/>
            <w:r w:rsidRPr="00C43BEE">
              <w:rPr>
                <w:rFonts w:asciiTheme="minorHAnsi" w:hAnsiTheme="minorHAnsi" w:cstheme="minorHAnsi"/>
                <w:sz w:val="22"/>
                <w:szCs w:val="22"/>
              </w:rPr>
              <w:t>.</w:t>
            </w:r>
          </w:p>
        </w:tc>
      </w:tr>
    </w:tbl>
    <w:p w14:paraId="502FD45F" w14:textId="77777777" w:rsidR="000B1454" w:rsidRPr="00C43BEE" w:rsidRDefault="000B1454" w:rsidP="000B1454">
      <w:pPr>
        <w:rPr>
          <w:rFonts w:cstheme="minorHAnsi"/>
          <w:bCs/>
        </w:rPr>
      </w:pPr>
      <w:r w:rsidRPr="00C43BEE">
        <w:rPr>
          <w:rFonts w:cstheme="minorHAnsi"/>
          <w:bCs/>
        </w:rPr>
        <w:t xml:space="preserve">* </w:t>
      </w:r>
      <w:r w:rsidRPr="00C43BEE">
        <w:rPr>
          <w:rFonts w:cstheme="minorHAnsi"/>
        </w:rPr>
        <w:t>USGS personnel are known to be exposed to these chemical, biological, and physical hazards.</w:t>
      </w:r>
    </w:p>
    <w:p w14:paraId="4315BD20" w14:textId="77777777" w:rsidR="00AF0723" w:rsidRDefault="00AF0723"/>
    <w:sectPr w:rsidR="00AF0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1D4A"/>
    <w:multiLevelType w:val="hybridMultilevel"/>
    <w:tmpl w:val="F40646C2"/>
    <w:lvl w:ilvl="0" w:tplc="F8D247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0065A2"/>
    <w:multiLevelType w:val="hybridMultilevel"/>
    <w:tmpl w:val="DAEC1E44"/>
    <w:lvl w:ilvl="0" w:tplc="91D64CA4">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F94116"/>
    <w:multiLevelType w:val="hybridMultilevel"/>
    <w:tmpl w:val="633C8502"/>
    <w:lvl w:ilvl="0" w:tplc="CB3AEB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77B159D"/>
    <w:multiLevelType w:val="hybridMultilevel"/>
    <w:tmpl w:val="CEF89292"/>
    <w:lvl w:ilvl="0" w:tplc="40380172">
      <w:start w:val="1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EF61F3A"/>
    <w:multiLevelType w:val="hybridMultilevel"/>
    <w:tmpl w:val="A5AE6DEC"/>
    <w:lvl w:ilvl="0" w:tplc="62B8B760">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9D7BB4"/>
    <w:multiLevelType w:val="hybridMultilevel"/>
    <w:tmpl w:val="508C9B02"/>
    <w:lvl w:ilvl="0" w:tplc="241801D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3A7591"/>
    <w:multiLevelType w:val="hybridMultilevel"/>
    <w:tmpl w:val="FCC25128"/>
    <w:lvl w:ilvl="0" w:tplc="40EE70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B5D4E5B"/>
    <w:multiLevelType w:val="hybridMultilevel"/>
    <w:tmpl w:val="66787E3E"/>
    <w:lvl w:ilvl="0" w:tplc="7F32FF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07B0BB6"/>
    <w:multiLevelType w:val="hybridMultilevel"/>
    <w:tmpl w:val="D48A46D0"/>
    <w:lvl w:ilvl="0" w:tplc="12B645EA">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290C29"/>
    <w:multiLevelType w:val="hybridMultilevel"/>
    <w:tmpl w:val="7C3EF322"/>
    <w:lvl w:ilvl="0" w:tplc="65C82674">
      <w:start w:val="1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BB602BB"/>
    <w:multiLevelType w:val="hybridMultilevel"/>
    <w:tmpl w:val="FFCA9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117B54"/>
    <w:multiLevelType w:val="multilevel"/>
    <w:tmpl w:val="67FCACA8"/>
    <w:lvl w:ilvl="0">
      <w:start w:val="1"/>
      <w:numFmt w:val="decimal"/>
      <w:pStyle w:val="4thLevelParaabc"/>
      <w:lvlText w:val="(%1)"/>
      <w:lvlJc w:val="left"/>
      <w:pPr>
        <w:tabs>
          <w:tab w:val="num" w:pos="1800"/>
        </w:tabs>
        <w:ind w:left="1800" w:hanging="720"/>
      </w:pPr>
      <w:rPr>
        <w:rFonts w:ascii="Times New Roman" w:eastAsia="Times New Roman" w:hAnsi="Times New Roman" w:cs="Times New Roman"/>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2" w15:restartNumberingAfterBreak="0">
    <w:nsid w:val="7E4D2525"/>
    <w:multiLevelType w:val="hybridMultilevel"/>
    <w:tmpl w:val="982AFFE2"/>
    <w:lvl w:ilvl="0" w:tplc="8C946B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F4D105F"/>
    <w:multiLevelType w:val="hybridMultilevel"/>
    <w:tmpl w:val="B966EFC8"/>
    <w:lvl w:ilvl="0" w:tplc="3F96D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8"/>
  </w:num>
  <w:num w:numId="32">
    <w:abstractNumId w:val="4"/>
  </w:num>
  <w:num w:numId="33">
    <w:abstractNumId w:val="0"/>
  </w:num>
  <w:num w:numId="34">
    <w:abstractNumId w:val="6"/>
  </w:num>
  <w:num w:numId="35">
    <w:abstractNumId w:val="9"/>
  </w:num>
  <w:num w:numId="36">
    <w:abstractNumId w:val="13"/>
  </w:num>
  <w:num w:numId="37">
    <w:abstractNumId w:val="3"/>
  </w:num>
  <w:num w:numId="38">
    <w:abstractNumId w:val="12"/>
  </w:num>
  <w:num w:numId="39">
    <w:abstractNumId w:val="7"/>
  </w:num>
  <w:num w:numId="40">
    <w:abstractNumId w:val="2"/>
  </w:num>
  <w:num w:numId="41">
    <w:abstractNumId w:val="5"/>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7DC"/>
    <w:rsid w:val="000447DC"/>
    <w:rsid w:val="000B1454"/>
    <w:rsid w:val="005C125D"/>
    <w:rsid w:val="0098584F"/>
    <w:rsid w:val="00AF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DF3B"/>
  <w15:chartTrackingRefBased/>
  <w15:docId w15:val="{954E86FA-A53E-4B3B-BF69-F88FD177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454"/>
  </w:style>
  <w:style w:type="paragraph" w:styleId="Heading3">
    <w:name w:val="heading 3"/>
    <w:basedOn w:val="Normal"/>
    <w:next w:val="Normal"/>
    <w:link w:val="Heading3Char"/>
    <w:unhideWhenUsed/>
    <w:qFormat/>
    <w:rsid w:val="000B1454"/>
    <w:pPr>
      <w:spacing w:after="0" w:line="240" w:lineRule="auto"/>
      <w:outlineLvl w:val="2"/>
    </w:pPr>
    <w:rPr>
      <w:rFonts w:ascii="Times New Roman" w:eastAsia="Calibri" w:hAnsi="Times New Roman" w:cs="Times New Roman"/>
      <w:i/>
      <w:iCs/>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B1454"/>
    <w:rPr>
      <w:rFonts w:ascii="Times New Roman" w:eastAsia="Calibri" w:hAnsi="Times New Roman" w:cs="Times New Roman"/>
      <w:i/>
      <w:iCs/>
      <w:color w:val="0000FF"/>
    </w:rPr>
  </w:style>
  <w:style w:type="paragraph" w:styleId="NormalWeb">
    <w:name w:val="Normal (Web)"/>
    <w:basedOn w:val="Normal"/>
    <w:uiPriority w:val="99"/>
    <w:unhideWhenUsed/>
    <w:rsid w:val="000B14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1454"/>
    <w:rPr>
      <w:b/>
      <w:bCs/>
    </w:rPr>
  </w:style>
  <w:style w:type="character" w:styleId="Emphasis">
    <w:name w:val="Emphasis"/>
    <w:basedOn w:val="DefaultParagraphFont"/>
    <w:uiPriority w:val="20"/>
    <w:qFormat/>
    <w:rsid w:val="000B1454"/>
    <w:rPr>
      <w:i/>
      <w:iCs/>
    </w:rPr>
  </w:style>
  <w:style w:type="paragraph" w:styleId="CommentText">
    <w:name w:val="annotation text"/>
    <w:basedOn w:val="Normal"/>
    <w:link w:val="CommentTextChar"/>
    <w:semiHidden/>
    <w:unhideWhenUsed/>
    <w:rsid w:val="000B1454"/>
    <w:pPr>
      <w:spacing w:after="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semiHidden/>
    <w:rsid w:val="000B1454"/>
    <w:rPr>
      <w:rFonts w:ascii="Times New Roman" w:eastAsia="Calibri" w:hAnsi="Times New Roman" w:cs="Times New Roman"/>
      <w:sz w:val="20"/>
      <w:szCs w:val="20"/>
    </w:rPr>
  </w:style>
  <w:style w:type="character" w:styleId="CommentReference">
    <w:name w:val="annotation reference"/>
    <w:basedOn w:val="DefaultParagraphFont"/>
    <w:semiHidden/>
    <w:unhideWhenUsed/>
    <w:rsid w:val="000B1454"/>
    <w:rPr>
      <w:sz w:val="16"/>
      <w:szCs w:val="16"/>
    </w:rPr>
  </w:style>
  <w:style w:type="paragraph" w:customStyle="1" w:styleId="4thLevelParaabc">
    <w:name w:val="4th Level Para (a)(b)(c)"/>
    <w:basedOn w:val="Normal"/>
    <w:autoRedefine/>
    <w:qFormat/>
    <w:rsid w:val="0098584F"/>
    <w:pPr>
      <w:numPr>
        <w:numId w:val="1"/>
      </w:numPr>
      <w:shd w:val="clear" w:color="auto" w:fill="FFFFFF"/>
      <w:tabs>
        <w:tab w:val="left" w:pos="1915"/>
      </w:tabs>
      <w:spacing w:before="240" w:after="0" w:line="360" w:lineRule="atLeast"/>
    </w:pPr>
    <w:rPr>
      <w:rFonts w:ascii="Times New Roman" w:eastAsia="Times New Roman" w:hAnsi="Times New Roman" w:cs="Times New Roman"/>
      <w:szCs w:val="20"/>
    </w:rPr>
  </w:style>
  <w:style w:type="paragraph" w:styleId="BodyTextIndent">
    <w:name w:val="Body Text Indent"/>
    <w:basedOn w:val="Normal"/>
    <w:link w:val="BodyTextIndentChar"/>
    <w:semiHidden/>
    <w:unhideWhenUsed/>
    <w:rsid w:val="000B1454"/>
    <w:pPr>
      <w:spacing w:after="120" w:line="240" w:lineRule="auto"/>
      <w:ind w:left="360"/>
      <w:contextualSpacing/>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0B1454"/>
    <w:rPr>
      <w:rFonts w:ascii="Times New Roman" w:eastAsia="Times New Roman" w:hAnsi="Times New Roman" w:cs="Times New Roman"/>
      <w:sz w:val="24"/>
      <w:szCs w:val="24"/>
    </w:rPr>
  </w:style>
  <w:style w:type="paragraph" w:customStyle="1" w:styleId="Default">
    <w:name w:val="Default"/>
    <w:rsid w:val="000B1454"/>
    <w:pPr>
      <w:autoSpaceDE w:val="0"/>
      <w:autoSpaceDN w:val="0"/>
      <w:adjustRightInd w:val="0"/>
      <w:spacing w:after="0" w:line="240" w:lineRule="auto"/>
    </w:pPr>
    <w:rPr>
      <w:rFonts w:ascii="TimesNewRoman,Bold" w:eastAsia="Times New Roman" w:hAnsi="TimesNewRoman,Bold" w:cs="Times New Roman"/>
      <w:sz w:val="20"/>
      <w:szCs w:val="20"/>
    </w:rPr>
  </w:style>
  <w:style w:type="paragraph" w:styleId="BodyText">
    <w:name w:val="Body Text"/>
    <w:basedOn w:val="Default"/>
    <w:next w:val="Default"/>
    <w:link w:val="BodyTextChar"/>
    <w:uiPriority w:val="1"/>
    <w:unhideWhenUsed/>
    <w:qFormat/>
    <w:rsid w:val="000B1454"/>
    <w:rPr>
      <w:szCs w:val="24"/>
    </w:rPr>
  </w:style>
  <w:style w:type="character" w:customStyle="1" w:styleId="BodyTextChar">
    <w:name w:val="Body Text Char"/>
    <w:basedOn w:val="DefaultParagraphFont"/>
    <w:link w:val="BodyText"/>
    <w:uiPriority w:val="1"/>
    <w:rsid w:val="000B1454"/>
    <w:rPr>
      <w:rFonts w:ascii="TimesNewRoman,Bold" w:eastAsia="Times New Roman" w:hAnsi="TimesNewRoman,Bold" w:cs="Times New Roman"/>
      <w:sz w:val="20"/>
      <w:szCs w:val="24"/>
    </w:rPr>
  </w:style>
  <w:style w:type="table" w:styleId="TableGrid">
    <w:name w:val="Table Grid"/>
    <w:basedOn w:val="TableNormal"/>
    <w:uiPriority w:val="39"/>
    <w:rsid w:val="005C1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16</Pages>
  <Words>3940</Words>
  <Characters>22464</Characters>
  <Application>Microsoft Office Word</Application>
  <DocSecurity>0</DocSecurity>
  <Lines>187</Lines>
  <Paragraphs>52</Paragraphs>
  <ScaleCrop>false</ScaleCrop>
  <Company/>
  <LinksUpToDate>false</LinksUpToDate>
  <CharactersWithSpaces>26352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Lockhart, Hollie C</dc:creator>
  <cp:keywords/>
  <dc:description/>
  <cp:lastModifiedBy>Lockhart, Hollie C</cp:lastModifiedBy>
  <cp:revision>5</cp:revision>
  <dcterms:created xsi:type="dcterms:W3CDTF">2022-12-31T19:14:00Z</dcterms:created>
  <dcterms:modified xsi:type="dcterms:W3CDTF">2023-01-03T17:58:00Z</dcterms:modified>
</cp:coreProperties>
</file>