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E0B63" w14:textId="77777777" w:rsidR="00CA4D36" w:rsidRPr="002D3A20" w:rsidRDefault="00CA4D36">
      <w:pPr>
        <w:rPr>
          <w:b/>
          <w:bCs/>
          <w:sz w:val="32"/>
        </w:rPr>
      </w:pPr>
      <w:r w:rsidRPr="002D3A20">
        <w:rPr>
          <w:b/>
          <w:bCs/>
          <w:sz w:val="32"/>
        </w:rPr>
        <w:t>L</w:t>
      </w:r>
      <w:r w:rsidR="002D3A20">
        <w:rPr>
          <w:b/>
          <w:bCs/>
          <w:sz w:val="32"/>
        </w:rPr>
        <w:t>andsat Data Acquisition Request</w:t>
      </w:r>
    </w:p>
    <w:p w14:paraId="53F7DBD6" w14:textId="77777777" w:rsidR="00CA4D36" w:rsidRPr="002D3A20" w:rsidRDefault="0082692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63D7D7" wp14:editId="7D5C36C2">
                <wp:simplePos x="0" y="0"/>
                <wp:positionH relativeFrom="column">
                  <wp:posOffset>6350</wp:posOffset>
                </wp:positionH>
                <wp:positionV relativeFrom="paragraph">
                  <wp:posOffset>100330</wp:posOffset>
                </wp:positionV>
                <wp:extent cx="63373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99D86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7.9pt" to="499.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" strokeweight="1.25pt"/>
            </w:pict>
          </mc:Fallback>
        </mc:AlternateContent>
      </w:r>
    </w:p>
    <w:p w14:paraId="66B978C8" w14:textId="01697BFA" w:rsidR="00CA4D36" w:rsidRPr="00756A9C" w:rsidRDefault="004561BF">
      <w:pPr>
        <w:pStyle w:val="BodyText2"/>
        <w:rPr>
          <w:i w:val="0"/>
          <w:iCs w:val="0"/>
          <w:sz w:val="20"/>
        </w:rPr>
      </w:pPr>
      <w:r w:rsidRPr="00756A9C">
        <w:rPr>
          <w:i w:val="0"/>
          <w:iCs w:val="0"/>
          <w:sz w:val="20"/>
        </w:rPr>
        <w:t xml:space="preserve">Landsat satellites </w:t>
      </w:r>
      <w:r w:rsidR="00CA4D36" w:rsidRPr="00756A9C">
        <w:rPr>
          <w:i w:val="0"/>
          <w:iCs w:val="0"/>
          <w:sz w:val="20"/>
        </w:rPr>
        <w:t xml:space="preserve">acquire data </w:t>
      </w:r>
      <w:r w:rsidRPr="00756A9C">
        <w:rPr>
          <w:i w:val="0"/>
          <w:iCs w:val="0"/>
          <w:sz w:val="20"/>
        </w:rPr>
        <w:t xml:space="preserve">as directed by each satellite’s </w:t>
      </w:r>
      <w:r w:rsidR="00CA4D36" w:rsidRPr="00756A9C">
        <w:rPr>
          <w:i w:val="0"/>
          <w:iCs w:val="0"/>
          <w:sz w:val="20"/>
        </w:rPr>
        <w:t>Long Term Acquisition Plan (LTAP)</w:t>
      </w:r>
      <w:r w:rsidRPr="00756A9C">
        <w:rPr>
          <w:i w:val="0"/>
          <w:iCs w:val="0"/>
          <w:sz w:val="20"/>
        </w:rPr>
        <w:t xml:space="preserve"> </w:t>
      </w:r>
      <w:r w:rsidR="00CA4D36" w:rsidRPr="00756A9C">
        <w:rPr>
          <w:i w:val="0"/>
          <w:iCs w:val="0"/>
          <w:sz w:val="20"/>
        </w:rPr>
        <w:t>and the associated seasonality file</w:t>
      </w:r>
      <w:r w:rsidRPr="00756A9C">
        <w:rPr>
          <w:i w:val="0"/>
          <w:iCs w:val="0"/>
          <w:sz w:val="20"/>
        </w:rPr>
        <w:t>s</w:t>
      </w:r>
      <w:r w:rsidR="00CA4D36" w:rsidRPr="00756A9C">
        <w:rPr>
          <w:i w:val="0"/>
          <w:iCs w:val="0"/>
          <w:sz w:val="20"/>
        </w:rPr>
        <w:t>, which specif</w:t>
      </w:r>
      <w:r w:rsidRPr="00756A9C">
        <w:rPr>
          <w:i w:val="0"/>
          <w:iCs w:val="0"/>
          <w:sz w:val="20"/>
        </w:rPr>
        <w:t>y</w:t>
      </w:r>
      <w:r w:rsidR="00CA4D36" w:rsidRPr="00756A9C">
        <w:rPr>
          <w:i w:val="0"/>
          <w:iCs w:val="0"/>
          <w:sz w:val="20"/>
        </w:rPr>
        <w:t xml:space="preserve"> the location and frequency of prospective </w:t>
      </w:r>
      <w:r w:rsidRPr="00756A9C">
        <w:rPr>
          <w:i w:val="0"/>
          <w:iCs w:val="0"/>
          <w:sz w:val="20"/>
        </w:rPr>
        <w:t xml:space="preserve">data acquisitions. </w:t>
      </w:r>
      <w:r w:rsidR="00CA4D36" w:rsidRPr="00756A9C">
        <w:rPr>
          <w:i w:val="0"/>
          <w:iCs w:val="0"/>
          <w:sz w:val="20"/>
        </w:rPr>
        <w:t xml:space="preserve">Results from the seasonality file are submitted </w:t>
      </w:r>
      <w:r w:rsidRPr="00756A9C">
        <w:rPr>
          <w:i w:val="0"/>
          <w:iCs w:val="0"/>
          <w:sz w:val="20"/>
        </w:rPr>
        <w:t>daily</w:t>
      </w:r>
      <w:r w:rsidR="00CA4D36" w:rsidRPr="00756A9C">
        <w:rPr>
          <w:i w:val="0"/>
          <w:iCs w:val="0"/>
          <w:sz w:val="20"/>
        </w:rPr>
        <w:t>, and subsequently prioritized by Landsat scheduler</w:t>
      </w:r>
      <w:r w:rsidRPr="00756A9C">
        <w:rPr>
          <w:i w:val="0"/>
          <w:iCs w:val="0"/>
          <w:sz w:val="20"/>
        </w:rPr>
        <w:t>s</w:t>
      </w:r>
      <w:r w:rsidR="00CA4D36" w:rsidRPr="00756A9C">
        <w:rPr>
          <w:i w:val="0"/>
          <w:iCs w:val="0"/>
          <w:sz w:val="20"/>
        </w:rPr>
        <w:t xml:space="preserve"> based on </w:t>
      </w:r>
      <w:r w:rsidR="00EB4D7B" w:rsidRPr="00756A9C">
        <w:rPr>
          <w:i w:val="0"/>
          <w:iCs w:val="0"/>
          <w:sz w:val="20"/>
        </w:rPr>
        <w:t>several</w:t>
      </w:r>
      <w:r w:rsidR="00CA4D36" w:rsidRPr="00756A9C">
        <w:rPr>
          <w:i w:val="0"/>
          <w:iCs w:val="0"/>
          <w:sz w:val="20"/>
        </w:rPr>
        <w:t xml:space="preserve"> factors. For </w:t>
      </w:r>
      <w:r w:rsidRPr="00756A9C">
        <w:rPr>
          <w:i w:val="0"/>
          <w:iCs w:val="0"/>
          <w:sz w:val="20"/>
        </w:rPr>
        <w:t xml:space="preserve">more information on </w:t>
      </w:r>
      <w:r w:rsidR="00CA4D36" w:rsidRPr="00756A9C">
        <w:rPr>
          <w:i w:val="0"/>
          <w:iCs w:val="0"/>
          <w:sz w:val="20"/>
        </w:rPr>
        <w:t>LTAP</w:t>
      </w:r>
      <w:r w:rsidRPr="00756A9C">
        <w:rPr>
          <w:i w:val="0"/>
          <w:iCs w:val="0"/>
          <w:sz w:val="20"/>
        </w:rPr>
        <w:t xml:space="preserve">, </w:t>
      </w:r>
      <w:r w:rsidR="00CA4D36" w:rsidRPr="00756A9C">
        <w:rPr>
          <w:i w:val="0"/>
          <w:iCs w:val="0"/>
          <w:sz w:val="20"/>
        </w:rPr>
        <w:t xml:space="preserve">visit </w:t>
      </w:r>
      <w:hyperlink r:id="rId7" w:history="1">
        <w:r w:rsidR="00756A9C" w:rsidRPr="00756A9C">
          <w:rPr>
            <w:rStyle w:val="Hyperlink"/>
            <w:i w:val="0"/>
            <w:iCs w:val="0"/>
            <w:sz w:val="20"/>
          </w:rPr>
          <w:t>https://www.usgs.gov/landsat-missions/landsat-acquisitions</w:t>
        </w:r>
      </w:hyperlink>
      <w:r w:rsidR="00756A9C" w:rsidRPr="00756A9C">
        <w:rPr>
          <w:sz w:val="20"/>
        </w:rPr>
        <w:t xml:space="preserve">. </w:t>
      </w:r>
    </w:p>
    <w:p w14:paraId="745B7AE7" w14:textId="77777777" w:rsidR="00380D13" w:rsidRPr="00756A9C" w:rsidRDefault="00380D13">
      <w:pPr>
        <w:pStyle w:val="BodyText2"/>
        <w:rPr>
          <w:i w:val="0"/>
          <w:sz w:val="20"/>
        </w:rPr>
      </w:pPr>
    </w:p>
    <w:p w14:paraId="499D6D1B" w14:textId="7BD9997B" w:rsidR="00EA56CF" w:rsidRPr="00756A9C" w:rsidRDefault="00CA4D36" w:rsidP="00EB4D7B">
      <w:pPr>
        <w:pStyle w:val="BodyText2"/>
        <w:rPr>
          <w:b/>
          <w:bCs/>
          <w:i w:val="0"/>
          <w:iCs w:val="0"/>
          <w:sz w:val="20"/>
        </w:rPr>
      </w:pPr>
      <w:r w:rsidRPr="00756A9C">
        <w:rPr>
          <w:i w:val="0"/>
          <w:iCs w:val="0"/>
          <w:sz w:val="20"/>
        </w:rPr>
        <w:t xml:space="preserve">For </w:t>
      </w:r>
      <w:r w:rsidR="00EA56CF" w:rsidRPr="00756A9C">
        <w:rPr>
          <w:i w:val="0"/>
          <w:iCs w:val="0"/>
          <w:sz w:val="20"/>
        </w:rPr>
        <w:t xml:space="preserve">areas or </w:t>
      </w:r>
      <w:r w:rsidRPr="00756A9C">
        <w:rPr>
          <w:i w:val="0"/>
          <w:iCs w:val="0"/>
          <w:sz w:val="20"/>
        </w:rPr>
        <w:t xml:space="preserve">dates that fall outside </w:t>
      </w:r>
      <w:r w:rsidR="00EB4D7B" w:rsidRPr="00756A9C">
        <w:rPr>
          <w:i w:val="0"/>
          <w:iCs w:val="0"/>
          <w:sz w:val="20"/>
        </w:rPr>
        <w:t xml:space="preserve">of </w:t>
      </w:r>
      <w:r w:rsidRPr="00756A9C">
        <w:rPr>
          <w:i w:val="0"/>
          <w:iCs w:val="0"/>
          <w:sz w:val="20"/>
        </w:rPr>
        <w:t xml:space="preserve">the LTAP, we accept </w:t>
      </w:r>
      <w:r w:rsidR="00EB4D7B" w:rsidRPr="00756A9C">
        <w:rPr>
          <w:i w:val="0"/>
          <w:iCs w:val="0"/>
          <w:sz w:val="20"/>
        </w:rPr>
        <w:t xml:space="preserve">special </w:t>
      </w:r>
      <w:r w:rsidRPr="00756A9C">
        <w:rPr>
          <w:i w:val="0"/>
          <w:iCs w:val="0"/>
          <w:sz w:val="20"/>
        </w:rPr>
        <w:t xml:space="preserve">requests for </w:t>
      </w:r>
      <w:r w:rsidR="00EB4D7B" w:rsidRPr="00756A9C">
        <w:rPr>
          <w:i w:val="0"/>
          <w:iCs w:val="0"/>
          <w:sz w:val="20"/>
        </w:rPr>
        <w:t xml:space="preserve">data </w:t>
      </w:r>
      <w:r w:rsidRPr="00756A9C">
        <w:rPr>
          <w:i w:val="0"/>
          <w:iCs w:val="0"/>
          <w:sz w:val="20"/>
        </w:rPr>
        <w:t xml:space="preserve">to be collected. However, </w:t>
      </w:r>
      <w:r w:rsidR="00EB4D7B" w:rsidRPr="00756A9C">
        <w:rPr>
          <w:i w:val="0"/>
          <w:iCs w:val="0"/>
          <w:sz w:val="20"/>
        </w:rPr>
        <w:t>these</w:t>
      </w:r>
      <w:r w:rsidRPr="00756A9C">
        <w:rPr>
          <w:i w:val="0"/>
          <w:iCs w:val="0"/>
          <w:sz w:val="20"/>
        </w:rPr>
        <w:t xml:space="preserve"> requests</w:t>
      </w:r>
      <w:r w:rsidR="00EB4D7B" w:rsidRPr="00756A9C">
        <w:rPr>
          <w:i w:val="0"/>
          <w:iCs w:val="0"/>
          <w:sz w:val="20"/>
        </w:rPr>
        <w:t xml:space="preserve"> are</w:t>
      </w:r>
      <w:r w:rsidRPr="00756A9C">
        <w:rPr>
          <w:i w:val="0"/>
          <w:iCs w:val="0"/>
          <w:sz w:val="20"/>
        </w:rPr>
        <w:t xml:space="preserve"> considered on a case-by-case basis</w:t>
      </w:r>
      <w:r w:rsidR="00EB4D7B" w:rsidRPr="00756A9C">
        <w:rPr>
          <w:i w:val="0"/>
          <w:iCs w:val="0"/>
          <w:sz w:val="20"/>
        </w:rPr>
        <w:t xml:space="preserve">, and </w:t>
      </w:r>
      <w:r w:rsidRPr="00756A9C">
        <w:rPr>
          <w:b/>
          <w:bCs/>
          <w:i w:val="0"/>
          <w:iCs w:val="0"/>
          <w:sz w:val="20"/>
        </w:rPr>
        <w:t xml:space="preserve">there is no guarantee that the </w:t>
      </w:r>
      <w:r w:rsidR="00826929" w:rsidRPr="00756A9C">
        <w:rPr>
          <w:b/>
          <w:bCs/>
          <w:i w:val="0"/>
          <w:iCs w:val="0"/>
          <w:sz w:val="20"/>
        </w:rPr>
        <w:t>data</w:t>
      </w:r>
      <w:r w:rsidRPr="00756A9C">
        <w:rPr>
          <w:b/>
          <w:bCs/>
          <w:i w:val="0"/>
          <w:iCs w:val="0"/>
          <w:sz w:val="20"/>
        </w:rPr>
        <w:t xml:space="preserve"> will </w:t>
      </w:r>
      <w:r w:rsidR="004561BF" w:rsidRPr="00756A9C">
        <w:rPr>
          <w:b/>
          <w:bCs/>
          <w:i w:val="0"/>
          <w:iCs w:val="0"/>
          <w:sz w:val="20"/>
        </w:rPr>
        <w:t>be scheduled and acquired</w:t>
      </w:r>
      <w:r w:rsidR="004561BF" w:rsidRPr="00756A9C">
        <w:rPr>
          <w:i w:val="0"/>
          <w:iCs w:val="0"/>
          <w:sz w:val="20"/>
        </w:rPr>
        <w:t>. Factors that determine if special request collects are acquired include</w:t>
      </w:r>
      <w:r w:rsidR="00EB4D7B" w:rsidRPr="00756A9C">
        <w:rPr>
          <w:i w:val="0"/>
          <w:iCs w:val="0"/>
          <w:sz w:val="20"/>
        </w:rPr>
        <w:t>:</w:t>
      </w:r>
      <w:r w:rsidR="004561BF" w:rsidRPr="00756A9C">
        <w:rPr>
          <w:i w:val="0"/>
          <w:iCs w:val="0"/>
          <w:sz w:val="20"/>
        </w:rPr>
        <w:t xml:space="preserve"> </w:t>
      </w:r>
      <w:r w:rsidR="00EB4D7B" w:rsidRPr="00756A9C">
        <w:rPr>
          <w:i w:val="0"/>
          <w:iCs w:val="0"/>
          <w:sz w:val="20"/>
        </w:rPr>
        <w:t xml:space="preserve">the technical and scientific value of the request; </w:t>
      </w:r>
      <w:r w:rsidRPr="00756A9C">
        <w:rPr>
          <w:i w:val="0"/>
          <w:iCs w:val="0"/>
          <w:sz w:val="20"/>
        </w:rPr>
        <w:t>the number and priority of other scheduled scenes</w:t>
      </w:r>
      <w:r w:rsidR="00EB4D7B" w:rsidRPr="00756A9C">
        <w:rPr>
          <w:i w:val="0"/>
          <w:iCs w:val="0"/>
          <w:sz w:val="20"/>
        </w:rPr>
        <w:t xml:space="preserve"> already planned; a</w:t>
      </w:r>
      <w:r w:rsidR="004561BF" w:rsidRPr="00756A9C">
        <w:rPr>
          <w:i w:val="0"/>
          <w:iCs w:val="0"/>
          <w:sz w:val="20"/>
        </w:rPr>
        <w:t xml:space="preserve">nd </w:t>
      </w:r>
      <w:r w:rsidRPr="00756A9C">
        <w:rPr>
          <w:i w:val="0"/>
          <w:iCs w:val="0"/>
          <w:sz w:val="20"/>
        </w:rPr>
        <w:t>the cloud cover predicts for the date of acquisition</w:t>
      </w:r>
      <w:r w:rsidR="00EB4D7B" w:rsidRPr="00756A9C">
        <w:rPr>
          <w:i w:val="0"/>
          <w:iCs w:val="0"/>
          <w:sz w:val="20"/>
        </w:rPr>
        <w:t xml:space="preserve">. </w:t>
      </w:r>
    </w:p>
    <w:p w14:paraId="7810E106" w14:textId="77777777" w:rsidR="00CA4D36" w:rsidRPr="00756A9C" w:rsidRDefault="00CA4D36">
      <w:pPr>
        <w:rPr>
          <w:sz w:val="20"/>
        </w:rPr>
      </w:pPr>
    </w:p>
    <w:p w14:paraId="3A95A70E" w14:textId="266E9D40" w:rsidR="00CA4D36" w:rsidRPr="00756A9C" w:rsidRDefault="00CA4D36">
      <w:pPr>
        <w:rPr>
          <w:b/>
          <w:bCs/>
          <w:sz w:val="20"/>
        </w:rPr>
      </w:pPr>
      <w:r w:rsidRPr="00756A9C">
        <w:rPr>
          <w:b/>
          <w:bCs/>
          <w:sz w:val="20"/>
        </w:rPr>
        <w:t xml:space="preserve">To submit an acquisition request, </w:t>
      </w:r>
      <w:r w:rsidR="002D3A20" w:rsidRPr="00756A9C">
        <w:rPr>
          <w:b/>
          <w:bCs/>
          <w:sz w:val="20"/>
        </w:rPr>
        <w:t xml:space="preserve">please </w:t>
      </w:r>
      <w:r w:rsidR="00EB4D7B" w:rsidRPr="00756A9C">
        <w:rPr>
          <w:b/>
          <w:bCs/>
          <w:sz w:val="20"/>
        </w:rPr>
        <w:t>complete</w:t>
      </w:r>
      <w:r w:rsidR="00EA56CF" w:rsidRPr="00756A9C">
        <w:rPr>
          <w:b/>
          <w:bCs/>
          <w:sz w:val="20"/>
        </w:rPr>
        <w:t xml:space="preserve"> the fields below</w:t>
      </w:r>
      <w:r w:rsidR="00EB4D7B" w:rsidRPr="00756A9C">
        <w:rPr>
          <w:b/>
          <w:bCs/>
          <w:sz w:val="20"/>
        </w:rPr>
        <w:t xml:space="preserve"> and send this document to USGS EROS </w:t>
      </w:r>
      <w:r w:rsidR="006C750D">
        <w:rPr>
          <w:b/>
          <w:bCs/>
          <w:sz w:val="20"/>
        </w:rPr>
        <w:t>User</w:t>
      </w:r>
      <w:r w:rsidR="00EB4D7B" w:rsidRPr="00756A9C">
        <w:rPr>
          <w:b/>
          <w:bCs/>
          <w:sz w:val="20"/>
        </w:rPr>
        <w:t xml:space="preserve"> Services (</w:t>
      </w:r>
      <w:hyperlink r:id="rId8" w:history="1">
        <w:r w:rsidR="00EB4D7B" w:rsidRPr="00756A9C">
          <w:rPr>
            <w:rStyle w:val="Hyperlink"/>
            <w:b/>
            <w:bCs/>
            <w:sz w:val="20"/>
          </w:rPr>
          <w:t>custserv@usgs.gov</w:t>
        </w:r>
      </w:hyperlink>
      <w:r w:rsidR="00EB4D7B" w:rsidRPr="00756A9C">
        <w:rPr>
          <w:b/>
          <w:bCs/>
          <w:sz w:val="20"/>
        </w:rPr>
        <w:t>).</w:t>
      </w:r>
      <w:r w:rsidR="00D17716" w:rsidRPr="00756A9C">
        <w:rPr>
          <w:b/>
          <w:bCs/>
          <w:sz w:val="20"/>
        </w:rPr>
        <w:t xml:space="preserve"> </w:t>
      </w:r>
      <w:r w:rsidR="00961CA7">
        <w:rPr>
          <w:b/>
          <w:bCs/>
          <w:sz w:val="20"/>
        </w:rPr>
        <w:t xml:space="preserve">NOTE: Requests should be made no later than </w:t>
      </w:r>
      <w:r w:rsidR="00961CA7" w:rsidRPr="00961CA7">
        <w:rPr>
          <w:b/>
          <w:bCs/>
          <w:sz w:val="20"/>
        </w:rPr>
        <w:t xml:space="preserve">two weeks prior to the </w:t>
      </w:r>
      <w:r w:rsidR="00961CA7">
        <w:rPr>
          <w:b/>
          <w:bCs/>
          <w:sz w:val="20"/>
        </w:rPr>
        <w:t xml:space="preserve">expected acquisition </w:t>
      </w:r>
      <w:r w:rsidR="00961CA7" w:rsidRPr="00961CA7">
        <w:rPr>
          <w:b/>
          <w:bCs/>
          <w:sz w:val="20"/>
        </w:rPr>
        <w:t>start dat</w:t>
      </w:r>
      <w:r w:rsidR="00961CA7">
        <w:rPr>
          <w:b/>
          <w:bCs/>
          <w:sz w:val="20"/>
        </w:rPr>
        <w:t xml:space="preserve">e. </w:t>
      </w:r>
    </w:p>
    <w:p w14:paraId="1A3691F0" w14:textId="77777777" w:rsidR="00CA4D36" w:rsidRPr="002D3A20" w:rsidRDefault="00CA4D36">
      <w:pPr>
        <w:rPr>
          <w:sz w:val="22"/>
        </w:rPr>
      </w:pPr>
    </w:p>
    <w:p w14:paraId="3A897376" w14:textId="77777777" w:rsidR="002D3A20" w:rsidRPr="002D3A20" w:rsidRDefault="002D3A20" w:rsidP="002D3A20">
      <w:pPr>
        <w:spacing w:line="360" w:lineRule="auto"/>
        <w:rPr>
          <w:sz w:val="22"/>
        </w:rPr>
      </w:pPr>
      <w:r w:rsidRPr="002D3A20">
        <w:rPr>
          <w:b/>
          <w:bCs/>
          <w:sz w:val="20"/>
        </w:rPr>
        <w:t xml:space="preserve">Date of request  </w:t>
      </w:r>
      <w:r w:rsidR="00826929">
        <w:rPr>
          <w:sz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"/>
            </w:textInput>
          </w:ffData>
        </w:fldChar>
      </w:r>
      <w:r w:rsidR="00826929">
        <w:rPr>
          <w:sz w:val="22"/>
        </w:rPr>
        <w:instrText xml:space="preserve"> FORMTEXT </w:instrText>
      </w:r>
      <w:r w:rsidR="00826929">
        <w:rPr>
          <w:sz w:val="22"/>
        </w:rPr>
      </w:r>
      <w:r w:rsidR="00826929">
        <w:rPr>
          <w:sz w:val="22"/>
        </w:rPr>
        <w:fldChar w:fldCharType="separate"/>
      </w:r>
      <w:r w:rsidR="00826929">
        <w:rPr>
          <w:noProof/>
          <w:sz w:val="22"/>
        </w:rPr>
        <w:t> </w:t>
      </w:r>
      <w:r w:rsidR="00826929">
        <w:rPr>
          <w:noProof/>
          <w:sz w:val="22"/>
        </w:rPr>
        <w:t> </w:t>
      </w:r>
      <w:r w:rsidR="00826929">
        <w:rPr>
          <w:noProof/>
          <w:sz w:val="22"/>
        </w:rPr>
        <w:t> </w:t>
      </w:r>
      <w:r w:rsidR="00826929">
        <w:rPr>
          <w:noProof/>
          <w:sz w:val="22"/>
        </w:rPr>
        <w:t> </w:t>
      </w:r>
      <w:r w:rsidR="00826929">
        <w:rPr>
          <w:noProof/>
          <w:sz w:val="22"/>
        </w:rPr>
        <w:t> </w:t>
      </w:r>
      <w:r w:rsidR="00826929">
        <w:rPr>
          <w:sz w:val="22"/>
        </w:rPr>
        <w:fldChar w:fldCharType="end"/>
      </w:r>
      <w:r w:rsidRPr="002D3A20">
        <w:rPr>
          <w:sz w:val="22"/>
        </w:rPr>
        <w:t xml:space="preserve">          </w:t>
      </w:r>
    </w:p>
    <w:p w14:paraId="461F5673" w14:textId="77777777" w:rsidR="00CA4D36" w:rsidRPr="002D3A20" w:rsidRDefault="00CA4D36">
      <w:pPr>
        <w:rPr>
          <w:sz w:val="22"/>
        </w:rPr>
      </w:pPr>
    </w:p>
    <w:p w14:paraId="3B4458C9" w14:textId="39931177" w:rsidR="00CA4D36" w:rsidRDefault="00CA4D36">
      <w:pPr>
        <w:spacing w:line="360" w:lineRule="auto"/>
        <w:rPr>
          <w:sz w:val="22"/>
        </w:rPr>
      </w:pPr>
      <w:r w:rsidRPr="002D3A20">
        <w:rPr>
          <w:b/>
          <w:bCs/>
          <w:sz w:val="20"/>
        </w:rPr>
        <w:t>Name</w:t>
      </w:r>
      <w:r w:rsidRPr="002D3A20">
        <w:rPr>
          <w:sz w:val="22"/>
        </w:rPr>
        <w:t xml:space="preserve"> </w:t>
      </w:r>
      <w:r w:rsidRPr="002D3A20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D3A20">
        <w:rPr>
          <w:sz w:val="22"/>
        </w:rPr>
        <w:instrText xml:space="preserve"> FORMTEXT </w:instrText>
      </w:r>
      <w:r w:rsidRPr="002D3A20">
        <w:rPr>
          <w:sz w:val="22"/>
        </w:rPr>
      </w:r>
      <w:r w:rsidRPr="002D3A20">
        <w:rPr>
          <w:sz w:val="22"/>
        </w:rPr>
        <w:fldChar w:fldCharType="separate"/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 xml:space="preserve">                                                </w:t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 xml:space="preserve">        </w:t>
      </w:r>
      <w:r w:rsidRPr="002D3A20">
        <w:rPr>
          <w:noProof/>
          <w:sz w:val="22"/>
        </w:rPr>
        <w:t> </w:t>
      </w:r>
      <w:r w:rsidRPr="002D3A20">
        <w:rPr>
          <w:sz w:val="22"/>
        </w:rPr>
        <w:fldChar w:fldCharType="end"/>
      </w:r>
      <w:r w:rsidRPr="002D3A20">
        <w:rPr>
          <w:sz w:val="22"/>
        </w:rPr>
        <w:t xml:space="preserve">    </w:t>
      </w:r>
      <w:r w:rsidRPr="002D3A20">
        <w:rPr>
          <w:b/>
          <w:bCs/>
          <w:sz w:val="20"/>
        </w:rPr>
        <w:t>Company/Agency</w:t>
      </w:r>
      <w:r w:rsidRPr="002D3A20">
        <w:rPr>
          <w:sz w:val="22"/>
        </w:rPr>
        <w:t xml:space="preserve"> </w:t>
      </w:r>
      <w:r w:rsidRPr="002D3A20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D3A20">
        <w:rPr>
          <w:sz w:val="22"/>
        </w:rPr>
        <w:instrText xml:space="preserve"> FORMTEXT </w:instrText>
      </w:r>
      <w:r w:rsidRPr="002D3A20">
        <w:rPr>
          <w:sz w:val="22"/>
        </w:rPr>
      </w:r>
      <w:r w:rsidRPr="002D3A20">
        <w:rPr>
          <w:sz w:val="22"/>
        </w:rPr>
        <w:fldChar w:fldCharType="separate"/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 xml:space="preserve">                             </w:t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> </w:t>
      </w:r>
      <w:r w:rsidRPr="002D3A20">
        <w:rPr>
          <w:sz w:val="22"/>
        </w:rPr>
        <w:fldChar w:fldCharType="end"/>
      </w:r>
      <w:r w:rsidRPr="002D3A20">
        <w:rPr>
          <w:sz w:val="22"/>
        </w:rPr>
        <w:t xml:space="preserve">          </w:t>
      </w:r>
    </w:p>
    <w:p w14:paraId="5A11DD91" w14:textId="77777777" w:rsidR="00EA56CF" w:rsidRPr="002D3A20" w:rsidRDefault="00EA56CF">
      <w:pPr>
        <w:spacing w:line="360" w:lineRule="auto"/>
        <w:rPr>
          <w:sz w:val="22"/>
        </w:rPr>
      </w:pPr>
    </w:p>
    <w:p w14:paraId="480EFD26" w14:textId="77777777" w:rsidR="00CA4D36" w:rsidRPr="002D3A20" w:rsidRDefault="00CA4D36">
      <w:pPr>
        <w:spacing w:line="360" w:lineRule="auto"/>
        <w:rPr>
          <w:sz w:val="22"/>
        </w:rPr>
      </w:pPr>
      <w:r w:rsidRPr="002D3A20">
        <w:rPr>
          <w:b/>
          <w:bCs/>
          <w:sz w:val="20"/>
        </w:rPr>
        <w:t>Telephone</w:t>
      </w:r>
      <w:r w:rsidRPr="002D3A20">
        <w:rPr>
          <w:sz w:val="22"/>
        </w:rPr>
        <w:t xml:space="preserve"> </w:t>
      </w:r>
      <w:r w:rsidRPr="002D3A20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D3A20">
        <w:rPr>
          <w:sz w:val="22"/>
        </w:rPr>
        <w:instrText xml:space="preserve"> FORMTEXT </w:instrText>
      </w:r>
      <w:r w:rsidRPr="002D3A20">
        <w:rPr>
          <w:sz w:val="22"/>
        </w:rPr>
      </w:r>
      <w:r w:rsidRPr="002D3A20">
        <w:rPr>
          <w:sz w:val="22"/>
        </w:rPr>
        <w:fldChar w:fldCharType="separate"/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 xml:space="preserve">                                                </w:t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> </w:t>
      </w:r>
      <w:r w:rsidRPr="002D3A20">
        <w:rPr>
          <w:sz w:val="22"/>
        </w:rPr>
        <w:fldChar w:fldCharType="end"/>
      </w:r>
      <w:r w:rsidRPr="002D3A20">
        <w:rPr>
          <w:sz w:val="22"/>
        </w:rPr>
        <w:t xml:space="preserve">     </w:t>
      </w:r>
      <w:r w:rsidRPr="002D3A20">
        <w:rPr>
          <w:b/>
          <w:bCs/>
          <w:sz w:val="20"/>
        </w:rPr>
        <w:t>Email</w:t>
      </w:r>
      <w:r w:rsidRPr="002D3A20">
        <w:rPr>
          <w:sz w:val="22"/>
        </w:rPr>
        <w:t xml:space="preserve"> </w:t>
      </w:r>
      <w:r w:rsidRPr="002D3A20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D3A20">
        <w:rPr>
          <w:sz w:val="22"/>
        </w:rPr>
        <w:instrText xml:space="preserve"> FORMTEXT </w:instrText>
      </w:r>
      <w:r w:rsidRPr="002D3A20">
        <w:rPr>
          <w:sz w:val="22"/>
        </w:rPr>
      </w:r>
      <w:r w:rsidRPr="002D3A20">
        <w:rPr>
          <w:sz w:val="22"/>
        </w:rPr>
        <w:fldChar w:fldCharType="separate"/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 xml:space="preserve">                                                </w:t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> </w:t>
      </w:r>
      <w:r w:rsidRPr="002D3A20">
        <w:rPr>
          <w:sz w:val="22"/>
        </w:rPr>
        <w:fldChar w:fldCharType="end"/>
      </w:r>
      <w:r w:rsidRPr="002D3A20">
        <w:rPr>
          <w:sz w:val="22"/>
        </w:rPr>
        <w:t xml:space="preserve">          </w:t>
      </w:r>
    </w:p>
    <w:p w14:paraId="1EAB23F0" w14:textId="77777777" w:rsidR="00EA56CF" w:rsidRDefault="00EA56CF" w:rsidP="00EA56CF">
      <w:pPr>
        <w:spacing w:line="360" w:lineRule="auto"/>
        <w:rPr>
          <w:b/>
          <w:bCs/>
          <w:sz w:val="20"/>
        </w:rPr>
      </w:pPr>
    </w:p>
    <w:p w14:paraId="02126463" w14:textId="738A60A9" w:rsidR="002D3A20" w:rsidRPr="002D3A20" w:rsidRDefault="002D3A20" w:rsidP="00EA56CF">
      <w:pPr>
        <w:spacing w:line="360" w:lineRule="auto"/>
        <w:rPr>
          <w:sz w:val="22"/>
        </w:rPr>
      </w:pPr>
      <w:r w:rsidRPr="002D3A20">
        <w:rPr>
          <w:b/>
          <w:bCs/>
          <w:sz w:val="20"/>
        </w:rPr>
        <w:t>Type of request (</w:t>
      </w:r>
      <w:r w:rsidR="00EA56CF" w:rsidRPr="002D3A20">
        <w:rPr>
          <w:b/>
          <w:bCs/>
          <w:sz w:val="20"/>
        </w:rPr>
        <w:t>e.g.,</w:t>
      </w:r>
      <w:r w:rsidRPr="002D3A20">
        <w:rPr>
          <w:b/>
          <w:bCs/>
          <w:sz w:val="20"/>
        </w:rPr>
        <w:t xml:space="preserve"> government, university, etc.)</w:t>
      </w:r>
      <w:r w:rsidRPr="002D3A20">
        <w:rPr>
          <w:sz w:val="22"/>
        </w:rPr>
        <w:t xml:space="preserve">  </w:t>
      </w:r>
      <w:r w:rsidRPr="002D3A20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D3A20">
        <w:rPr>
          <w:sz w:val="22"/>
        </w:rPr>
        <w:instrText xml:space="preserve"> FORMTEXT </w:instrText>
      </w:r>
      <w:r w:rsidRPr="002D3A20">
        <w:rPr>
          <w:sz w:val="22"/>
        </w:rPr>
      </w:r>
      <w:r w:rsidRPr="002D3A20">
        <w:rPr>
          <w:sz w:val="22"/>
        </w:rPr>
        <w:fldChar w:fldCharType="separate"/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 xml:space="preserve">                                                      </w:t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> </w:t>
      </w:r>
      <w:r w:rsidRPr="002D3A20">
        <w:rPr>
          <w:sz w:val="22"/>
        </w:rPr>
        <w:fldChar w:fldCharType="end"/>
      </w:r>
      <w:r w:rsidRPr="002D3A20">
        <w:rPr>
          <w:sz w:val="22"/>
        </w:rPr>
        <w:t xml:space="preserve">  </w:t>
      </w:r>
    </w:p>
    <w:p w14:paraId="557A5238" w14:textId="77777777" w:rsidR="00EA56CF" w:rsidRDefault="00EA56CF" w:rsidP="00EA56CF">
      <w:pPr>
        <w:spacing w:line="360" w:lineRule="auto"/>
        <w:rPr>
          <w:b/>
          <w:bCs/>
          <w:sz w:val="20"/>
        </w:rPr>
      </w:pPr>
    </w:p>
    <w:p w14:paraId="16A1EBAE" w14:textId="0584DF61" w:rsidR="002D3A20" w:rsidRPr="002D3A20" w:rsidRDefault="002D3A20" w:rsidP="00EA56CF">
      <w:pPr>
        <w:spacing w:line="360" w:lineRule="auto"/>
        <w:rPr>
          <w:sz w:val="22"/>
        </w:rPr>
      </w:pPr>
      <w:r w:rsidRPr="002D3A20">
        <w:rPr>
          <w:b/>
          <w:bCs/>
          <w:sz w:val="20"/>
        </w:rPr>
        <w:t xml:space="preserve">Landsat sensor required  (check one or both)   ___ Landsat </w:t>
      </w:r>
      <w:r w:rsidR="004561BF">
        <w:rPr>
          <w:b/>
          <w:bCs/>
          <w:sz w:val="20"/>
        </w:rPr>
        <w:t>9</w:t>
      </w:r>
      <w:r w:rsidRPr="002D3A20">
        <w:rPr>
          <w:b/>
          <w:bCs/>
          <w:sz w:val="20"/>
        </w:rPr>
        <w:t xml:space="preserve">       ___ Landsat </w:t>
      </w:r>
      <w:r w:rsidR="004561BF">
        <w:rPr>
          <w:b/>
          <w:bCs/>
          <w:sz w:val="20"/>
        </w:rPr>
        <w:t>8</w:t>
      </w:r>
    </w:p>
    <w:p w14:paraId="3653D98D" w14:textId="77777777" w:rsidR="00EA56CF" w:rsidRDefault="00EA56CF" w:rsidP="00EA56CF">
      <w:pPr>
        <w:spacing w:line="360" w:lineRule="auto"/>
        <w:rPr>
          <w:b/>
          <w:bCs/>
          <w:sz w:val="20"/>
        </w:rPr>
      </w:pPr>
    </w:p>
    <w:p w14:paraId="5CDB3127" w14:textId="0848B726" w:rsidR="00CA4D36" w:rsidRPr="002D3A20" w:rsidRDefault="00B10531" w:rsidP="00EA56CF">
      <w:pPr>
        <w:spacing w:line="360" w:lineRule="auto"/>
        <w:rPr>
          <w:sz w:val="22"/>
        </w:rPr>
      </w:pPr>
      <w:r>
        <w:rPr>
          <w:b/>
          <w:bCs/>
          <w:sz w:val="20"/>
        </w:rPr>
        <w:t xml:space="preserve">WRS-2 </w:t>
      </w:r>
      <w:r w:rsidR="00CA4D36" w:rsidRPr="002D3A20">
        <w:rPr>
          <w:b/>
          <w:bCs/>
          <w:sz w:val="20"/>
        </w:rPr>
        <w:t>Paths</w:t>
      </w:r>
      <w:r>
        <w:rPr>
          <w:b/>
          <w:bCs/>
          <w:sz w:val="20"/>
        </w:rPr>
        <w:t>/Rows</w:t>
      </w:r>
      <w:r w:rsidR="00CA4D36" w:rsidRPr="002D3A20">
        <w:rPr>
          <w:b/>
          <w:bCs/>
          <w:sz w:val="20"/>
        </w:rPr>
        <w:t xml:space="preserve"> </w:t>
      </w:r>
      <w:r w:rsidR="00CA4D36" w:rsidRPr="002D3A20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A4D36" w:rsidRPr="002D3A20">
        <w:rPr>
          <w:sz w:val="22"/>
        </w:rPr>
        <w:instrText xml:space="preserve"> FORMTEXT </w:instrText>
      </w:r>
      <w:r w:rsidR="00CA4D36" w:rsidRPr="002D3A20">
        <w:rPr>
          <w:sz w:val="22"/>
        </w:rPr>
      </w:r>
      <w:r w:rsidR="00CA4D36" w:rsidRPr="002D3A20">
        <w:rPr>
          <w:sz w:val="22"/>
        </w:rPr>
        <w:fldChar w:fldCharType="separate"/>
      </w:r>
      <w:r w:rsidR="00CA4D36" w:rsidRPr="002D3A20">
        <w:rPr>
          <w:noProof/>
          <w:sz w:val="22"/>
        </w:rPr>
        <w:t> </w:t>
      </w:r>
      <w:r w:rsidR="00CA4D36" w:rsidRPr="002D3A20">
        <w:rPr>
          <w:noProof/>
          <w:sz w:val="22"/>
        </w:rPr>
        <w:t> </w:t>
      </w:r>
      <w:r w:rsidR="00CA4D36" w:rsidRPr="002D3A20">
        <w:rPr>
          <w:noProof/>
          <w:sz w:val="22"/>
        </w:rPr>
        <w:t xml:space="preserve">                                                                                            </w:t>
      </w:r>
      <w:r w:rsidR="00CA4D36" w:rsidRPr="002D3A20">
        <w:rPr>
          <w:noProof/>
          <w:sz w:val="22"/>
        </w:rPr>
        <w:t> </w:t>
      </w:r>
      <w:r w:rsidR="00CA4D36" w:rsidRPr="002D3A20">
        <w:rPr>
          <w:noProof/>
          <w:sz w:val="22"/>
        </w:rPr>
        <w:t> </w:t>
      </w:r>
      <w:r w:rsidR="00CA4D36" w:rsidRPr="002D3A20">
        <w:rPr>
          <w:sz w:val="22"/>
        </w:rPr>
        <w:fldChar w:fldCharType="end"/>
      </w:r>
      <w:r w:rsidR="00CA4D36" w:rsidRPr="002D3A20">
        <w:rPr>
          <w:sz w:val="22"/>
        </w:rPr>
        <w:t xml:space="preserve">  </w:t>
      </w:r>
    </w:p>
    <w:p w14:paraId="7854C03D" w14:textId="77777777" w:rsidR="00EA56CF" w:rsidRDefault="00EA56CF" w:rsidP="00EA56CF">
      <w:pPr>
        <w:spacing w:line="360" w:lineRule="auto"/>
        <w:rPr>
          <w:b/>
          <w:bCs/>
          <w:sz w:val="20"/>
        </w:rPr>
      </w:pPr>
    </w:p>
    <w:p w14:paraId="6303637E" w14:textId="3812C60A" w:rsidR="00CA4D36" w:rsidRPr="002D3A20" w:rsidRDefault="00B23D5D" w:rsidP="00B10531">
      <w:pPr>
        <w:spacing w:line="360" w:lineRule="auto"/>
        <w:rPr>
          <w:sz w:val="22"/>
        </w:rPr>
      </w:pPr>
      <w:r>
        <w:rPr>
          <w:b/>
          <w:bCs/>
          <w:sz w:val="20"/>
        </w:rPr>
        <w:t>Future d</w:t>
      </w:r>
      <w:r w:rsidR="00CA4D36" w:rsidRPr="002D3A20">
        <w:rPr>
          <w:b/>
          <w:bCs/>
          <w:sz w:val="20"/>
        </w:rPr>
        <w:t>ate(s)</w:t>
      </w:r>
      <w:r>
        <w:rPr>
          <w:b/>
          <w:bCs/>
          <w:sz w:val="20"/>
        </w:rPr>
        <w:t xml:space="preserve">/ </w:t>
      </w:r>
      <w:r w:rsidR="00D17716">
        <w:rPr>
          <w:b/>
          <w:bCs/>
          <w:sz w:val="20"/>
        </w:rPr>
        <w:t>D</w:t>
      </w:r>
      <w:r>
        <w:rPr>
          <w:b/>
          <w:bCs/>
          <w:sz w:val="20"/>
        </w:rPr>
        <w:t xml:space="preserve">ate </w:t>
      </w:r>
      <w:r w:rsidR="00D17716">
        <w:rPr>
          <w:b/>
          <w:bCs/>
          <w:sz w:val="20"/>
        </w:rPr>
        <w:t>R</w:t>
      </w:r>
      <w:r>
        <w:rPr>
          <w:b/>
          <w:bCs/>
          <w:sz w:val="20"/>
        </w:rPr>
        <w:t>ang</w:t>
      </w:r>
      <w:r w:rsidR="00D17716">
        <w:rPr>
          <w:b/>
          <w:bCs/>
          <w:sz w:val="20"/>
        </w:rPr>
        <w:t>e</w:t>
      </w:r>
      <w:r>
        <w:rPr>
          <w:b/>
          <w:bCs/>
          <w:sz w:val="20"/>
        </w:rPr>
        <w:t xml:space="preserve"> </w:t>
      </w:r>
      <w:r w:rsidR="00CA4D36" w:rsidRPr="002D3A20">
        <w:rPr>
          <w:sz w:val="22"/>
        </w:rPr>
        <w:t xml:space="preserve"> </w:t>
      </w:r>
      <w:r w:rsidR="00CA4D36" w:rsidRPr="002D3A20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A4D36" w:rsidRPr="002D3A20">
        <w:rPr>
          <w:sz w:val="22"/>
        </w:rPr>
        <w:instrText xml:space="preserve"> FORMTEXT </w:instrText>
      </w:r>
      <w:r w:rsidR="00CA4D36" w:rsidRPr="002D3A20">
        <w:rPr>
          <w:sz w:val="22"/>
        </w:rPr>
      </w:r>
      <w:r w:rsidR="00CA4D36" w:rsidRPr="002D3A20">
        <w:rPr>
          <w:sz w:val="22"/>
        </w:rPr>
        <w:fldChar w:fldCharType="separate"/>
      </w:r>
      <w:r w:rsidR="00CA4D36" w:rsidRPr="002D3A20">
        <w:rPr>
          <w:noProof/>
          <w:sz w:val="22"/>
        </w:rPr>
        <w:t> </w:t>
      </w:r>
      <w:r w:rsidR="00CA4D36" w:rsidRPr="002D3A20">
        <w:rPr>
          <w:noProof/>
          <w:sz w:val="22"/>
        </w:rPr>
        <w:t> </w:t>
      </w:r>
      <w:r w:rsidR="00CA4D36" w:rsidRPr="002D3A20">
        <w:rPr>
          <w:noProof/>
          <w:sz w:val="22"/>
        </w:rPr>
        <w:t xml:space="preserve">                                                                                                        </w:t>
      </w:r>
      <w:r w:rsidR="00CA4D36" w:rsidRPr="002D3A20">
        <w:rPr>
          <w:noProof/>
          <w:sz w:val="22"/>
        </w:rPr>
        <w:t> </w:t>
      </w:r>
      <w:r w:rsidR="00CA4D36" w:rsidRPr="002D3A20">
        <w:rPr>
          <w:noProof/>
          <w:sz w:val="22"/>
        </w:rPr>
        <w:t> </w:t>
      </w:r>
      <w:r w:rsidR="00CA4D36" w:rsidRPr="002D3A20">
        <w:rPr>
          <w:sz w:val="22"/>
        </w:rPr>
        <w:fldChar w:fldCharType="end"/>
      </w:r>
      <w:r w:rsidR="00CA4D36" w:rsidRPr="002D3A20">
        <w:rPr>
          <w:sz w:val="22"/>
        </w:rPr>
        <w:t xml:space="preserve">                    </w:t>
      </w:r>
      <w:r w:rsidR="00CA4D36" w:rsidRPr="004561BF">
        <w:rPr>
          <w:i/>
          <w:iCs/>
          <w:sz w:val="20"/>
        </w:rPr>
        <w:t xml:space="preserve">(Acquisition </w:t>
      </w:r>
      <w:r w:rsidR="00B10531">
        <w:rPr>
          <w:i/>
          <w:iCs/>
          <w:sz w:val="20"/>
        </w:rPr>
        <w:t>calendar and information</w:t>
      </w:r>
      <w:r w:rsidR="00CA4D36" w:rsidRPr="004561BF">
        <w:rPr>
          <w:i/>
          <w:iCs/>
          <w:sz w:val="20"/>
        </w:rPr>
        <w:t xml:space="preserve"> available at: </w:t>
      </w:r>
      <w:hyperlink r:id="rId9" w:history="1">
        <w:r w:rsidR="004561BF" w:rsidRPr="004561BF">
          <w:rPr>
            <w:rStyle w:val="Hyperlink"/>
            <w:i/>
            <w:iCs/>
            <w:sz w:val="20"/>
          </w:rPr>
          <w:t>https://landsat.usgs.gov/landsat_acq</w:t>
        </w:r>
      </w:hyperlink>
      <w:r w:rsidR="00CA4D36" w:rsidRPr="004561BF">
        <w:rPr>
          <w:i/>
          <w:iCs/>
          <w:sz w:val="20"/>
        </w:rPr>
        <w:t>)</w:t>
      </w:r>
    </w:p>
    <w:p w14:paraId="07A05759" w14:textId="77777777" w:rsidR="00EA56CF" w:rsidRDefault="00EA56CF" w:rsidP="00EA56CF">
      <w:pPr>
        <w:rPr>
          <w:b/>
          <w:bCs/>
          <w:sz w:val="20"/>
        </w:rPr>
      </w:pPr>
    </w:p>
    <w:p w14:paraId="140CC919" w14:textId="4F87BDA0" w:rsidR="00CA4D36" w:rsidRPr="002D3A20" w:rsidRDefault="00CA4D36" w:rsidP="00EA56CF">
      <w:pPr>
        <w:rPr>
          <w:sz w:val="22"/>
        </w:rPr>
      </w:pPr>
      <w:r w:rsidRPr="002D3A20">
        <w:rPr>
          <w:b/>
          <w:bCs/>
          <w:sz w:val="20"/>
        </w:rPr>
        <w:t xml:space="preserve">Acceptable </w:t>
      </w:r>
      <w:r w:rsidR="00826929">
        <w:rPr>
          <w:b/>
          <w:bCs/>
          <w:sz w:val="20"/>
        </w:rPr>
        <w:t>C</w:t>
      </w:r>
      <w:r w:rsidR="002D3A20" w:rsidRPr="002D3A20">
        <w:rPr>
          <w:b/>
          <w:bCs/>
          <w:sz w:val="20"/>
        </w:rPr>
        <w:t xml:space="preserve">loud </w:t>
      </w:r>
      <w:r w:rsidR="00826929">
        <w:rPr>
          <w:b/>
          <w:bCs/>
          <w:sz w:val="20"/>
        </w:rPr>
        <w:t>C</w:t>
      </w:r>
      <w:r w:rsidR="002D3A20" w:rsidRPr="002D3A20">
        <w:rPr>
          <w:b/>
          <w:bCs/>
          <w:sz w:val="20"/>
        </w:rPr>
        <w:t>over</w:t>
      </w:r>
      <w:r w:rsidRPr="002D3A20">
        <w:rPr>
          <w:b/>
          <w:bCs/>
          <w:sz w:val="20"/>
        </w:rPr>
        <w:t xml:space="preserve"> (</w:t>
      </w:r>
      <w:r w:rsidR="004561BF" w:rsidRPr="002D3A20">
        <w:rPr>
          <w:b/>
          <w:bCs/>
          <w:sz w:val="20"/>
        </w:rPr>
        <w:t>e.g.,</w:t>
      </w:r>
      <w:r w:rsidRPr="002D3A20">
        <w:rPr>
          <w:b/>
          <w:bCs/>
          <w:sz w:val="20"/>
        </w:rPr>
        <w:t xml:space="preserve"> 10%, 20%, etc.)</w:t>
      </w:r>
      <w:r w:rsidRPr="002D3A20">
        <w:rPr>
          <w:sz w:val="22"/>
        </w:rPr>
        <w:t xml:space="preserve"> </w:t>
      </w:r>
      <w:r w:rsidR="00B10531" w:rsidRPr="002D3A20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0531" w:rsidRPr="002D3A20">
        <w:rPr>
          <w:sz w:val="22"/>
        </w:rPr>
        <w:instrText xml:space="preserve"> FORMTEXT </w:instrText>
      </w:r>
      <w:r w:rsidR="00B10531" w:rsidRPr="002D3A20">
        <w:rPr>
          <w:sz w:val="22"/>
        </w:rPr>
      </w:r>
      <w:r w:rsidR="00B10531" w:rsidRPr="002D3A20">
        <w:rPr>
          <w:sz w:val="22"/>
        </w:rPr>
        <w:fldChar w:fldCharType="separate"/>
      </w:r>
      <w:r w:rsidR="00B10531" w:rsidRPr="002D3A20">
        <w:rPr>
          <w:noProof/>
          <w:sz w:val="22"/>
        </w:rPr>
        <w:t> </w:t>
      </w:r>
      <w:r w:rsidR="00B10531" w:rsidRPr="002D3A20">
        <w:rPr>
          <w:noProof/>
          <w:sz w:val="22"/>
        </w:rPr>
        <w:t> </w:t>
      </w:r>
      <w:r w:rsidR="00B10531" w:rsidRPr="002D3A20">
        <w:rPr>
          <w:noProof/>
          <w:sz w:val="22"/>
        </w:rPr>
        <w:t xml:space="preserve">          </w:t>
      </w:r>
      <w:r w:rsidR="00B10531" w:rsidRPr="002D3A20">
        <w:rPr>
          <w:noProof/>
          <w:sz w:val="22"/>
        </w:rPr>
        <w:t> </w:t>
      </w:r>
      <w:r w:rsidR="00B10531" w:rsidRPr="002D3A20">
        <w:rPr>
          <w:noProof/>
          <w:sz w:val="22"/>
        </w:rPr>
        <w:t> </w:t>
      </w:r>
      <w:r w:rsidR="00B10531" w:rsidRPr="002D3A20">
        <w:rPr>
          <w:sz w:val="22"/>
        </w:rPr>
        <w:fldChar w:fldCharType="end"/>
      </w:r>
      <w:r w:rsidRPr="002D3A20">
        <w:rPr>
          <w:sz w:val="22"/>
        </w:rPr>
        <w:t xml:space="preserve"> </w:t>
      </w:r>
    </w:p>
    <w:p w14:paraId="15366079" w14:textId="77777777" w:rsidR="00EA56CF" w:rsidRDefault="00EA56CF" w:rsidP="00EA56CF">
      <w:pPr>
        <w:spacing w:line="360" w:lineRule="auto"/>
        <w:rPr>
          <w:b/>
          <w:bCs/>
          <w:sz w:val="20"/>
        </w:rPr>
      </w:pPr>
    </w:p>
    <w:p w14:paraId="4AFFE744" w14:textId="77777777" w:rsidR="00EA56CF" w:rsidRDefault="002D3A20" w:rsidP="00EA56CF">
      <w:pPr>
        <w:spacing w:line="360" w:lineRule="auto"/>
        <w:rPr>
          <w:b/>
          <w:bCs/>
          <w:sz w:val="20"/>
        </w:rPr>
      </w:pPr>
      <w:r w:rsidRPr="002D3A20">
        <w:rPr>
          <w:b/>
          <w:bCs/>
          <w:sz w:val="20"/>
        </w:rPr>
        <w:t>Intended purpose of the Landsat imagery (</w:t>
      </w:r>
      <w:r w:rsidR="004561BF" w:rsidRPr="002D3A20">
        <w:rPr>
          <w:b/>
          <w:bCs/>
          <w:sz w:val="20"/>
        </w:rPr>
        <w:t>e.g.,</w:t>
      </w:r>
      <w:r w:rsidRPr="002D3A20">
        <w:rPr>
          <w:b/>
          <w:bCs/>
          <w:sz w:val="20"/>
        </w:rPr>
        <w:t xml:space="preserve"> flooding, volcanic activity, etc.)</w:t>
      </w:r>
      <w:r w:rsidR="00534C81">
        <w:rPr>
          <w:b/>
          <w:bCs/>
          <w:sz w:val="20"/>
        </w:rPr>
        <w:t xml:space="preserve"> (REQUIRED)</w:t>
      </w:r>
    </w:p>
    <w:p w14:paraId="498B72E9" w14:textId="47D14944" w:rsidR="002D3A20" w:rsidRPr="002D3A20" w:rsidRDefault="00B10531" w:rsidP="00EA56CF">
      <w:pPr>
        <w:spacing w:line="360" w:lineRule="auto"/>
        <w:rPr>
          <w:sz w:val="22"/>
        </w:rPr>
      </w:pPr>
      <w:r w:rsidRPr="002D3A20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D3A20">
        <w:rPr>
          <w:sz w:val="22"/>
        </w:rPr>
        <w:instrText xml:space="preserve"> FORMTEXT </w:instrText>
      </w:r>
      <w:r w:rsidRPr="002D3A20">
        <w:rPr>
          <w:sz w:val="22"/>
        </w:rPr>
      </w:r>
      <w:r w:rsidRPr="002D3A20">
        <w:rPr>
          <w:sz w:val="22"/>
        </w:rPr>
        <w:fldChar w:fldCharType="separate"/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 xml:space="preserve">                                                                                                     </w:t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> </w:t>
      </w:r>
      <w:r w:rsidRPr="002D3A20">
        <w:rPr>
          <w:sz w:val="22"/>
        </w:rPr>
        <w:fldChar w:fldCharType="end"/>
      </w:r>
    </w:p>
    <w:p w14:paraId="7515D9C7" w14:textId="77777777" w:rsidR="00EA56CF" w:rsidRDefault="00EA56CF" w:rsidP="00EA56CF">
      <w:pPr>
        <w:spacing w:line="360" w:lineRule="auto"/>
        <w:rPr>
          <w:b/>
          <w:bCs/>
          <w:sz w:val="20"/>
        </w:rPr>
      </w:pPr>
    </w:p>
    <w:p w14:paraId="05C442A5" w14:textId="621FB2A9" w:rsidR="00CA4D36" w:rsidRDefault="00CA4D36" w:rsidP="00EA56CF">
      <w:pPr>
        <w:spacing w:line="360" w:lineRule="auto"/>
        <w:rPr>
          <w:sz w:val="22"/>
        </w:rPr>
      </w:pPr>
      <w:r w:rsidRPr="002D3A20">
        <w:rPr>
          <w:b/>
          <w:bCs/>
          <w:sz w:val="20"/>
        </w:rPr>
        <w:t>Additional remarks</w:t>
      </w:r>
      <w:r w:rsidRPr="002D3A20">
        <w:rPr>
          <w:sz w:val="22"/>
        </w:rPr>
        <w:t xml:space="preserve">  </w:t>
      </w:r>
      <w:r w:rsidRPr="002D3A20">
        <w:rPr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D3A20">
        <w:rPr>
          <w:sz w:val="22"/>
        </w:rPr>
        <w:instrText xml:space="preserve"> FORMTEXT </w:instrText>
      </w:r>
      <w:r w:rsidRPr="002D3A20">
        <w:rPr>
          <w:sz w:val="22"/>
        </w:rPr>
      </w:r>
      <w:r w:rsidRPr="002D3A20">
        <w:rPr>
          <w:sz w:val="22"/>
        </w:rPr>
        <w:fldChar w:fldCharType="separate"/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 xml:space="preserve">                                                                                                     </w:t>
      </w:r>
      <w:r w:rsidRPr="002D3A20">
        <w:rPr>
          <w:noProof/>
          <w:sz w:val="22"/>
        </w:rPr>
        <w:t> </w:t>
      </w:r>
      <w:r w:rsidRPr="002D3A20">
        <w:rPr>
          <w:noProof/>
          <w:sz w:val="22"/>
        </w:rPr>
        <w:t> </w:t>
      </w:r>
      <w:r w:rsidRPr="002D3A20">
        <w:rPr>
          <w:sz w:val="22"/>
        </w:rPr>
        <w:fldChar w:fldCharType="end"/>
      </w:r>
    </w:p>
    <w:sectPr w:rsidR="00CA4D36">
      <w:footerReference w:type="default" r:id="rId10"/>
      <w:pgSz w:w="12240" w:h="15840"/>
      <w:pgMar w:top="907" w:right="1080" w:bottom="331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374B" w14:textId="77777777" w:rsidR="00E11AAC" w:rsidRDefault="00E11AAC" w:rsidP="002D3A20">
      <w:r>
        <w:separator/>
      </w:r>
    </w:p>
  </w:endnote>
  <w:endnote w:type="continuationSeparator" w:id="0">
    <w:p w14:paraId="53924518" w14:textId="77777777" w:rsidR="00E11AAC" w:rsidRDefault="00E11AAC" w:rsidP="002D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FD80" w14:textId="63B66EEE" w:rsidR="002D3A20" w:rsidRPr="00D17716" w:rsidRDefault="002D3A20" w:rsidP="002D3A20">
    <w:pPr>
      <w:pStyle w:val="Footer"/>
      <w:tabs>
        <w:tab w:val="left" w:pos="5520"/>
      </w:tabs>
      <w:rPr>
        <w:bCs/>
        <w:i/>
        <w:iCs/>
        <w:sz w:val="20"/>
      </w:rPr>
    </w:pPr>
    <w:r w:rsidRPr="00D17716">
      <w:rPr>
        <w:bCs/>
        <w:i/>
        <w:iCs/>
        <w:sz w:val="20"/>
      </w:rPr>
      <w:t xml:space="preserve">Landsat Acquisition Request Form </w:t>
    </w:r>
    <w:r w:rsidRPr="00D17716">
      <w:rPr>
        <w:bCs/>
        <w:i/>
        <w:iCs/>
        <w:sz w:val="20"/>
      </w:rPr>
      <w:tab/>
    </w:r>
    <w:r w:rsidRPr="00D17716">
      <w:rPr>
        <w:bCs/>
        <w:i/>
        <w:iCs/>
        <w:sz w:val="20"/>
      </w:rPr>
      <w:tab/>
    </w:r>
    <w:r w:rsidRPr="00D17716">
      <w:rPr>
        <w:bCs/>
        <w:i/>
        <w:iCs/>
        <w:sz w:val="20"/>
      </w:rPr>
      <w:tab/>
      <w:t xml:space="preserve">Modified </w:t>
    </w:r>
    <w:r w:rsidR="00756A9C">
      <w:rPr>
        <w:bCs/>
        <w:i/>
        <w:iCs/>
        <w:sz w:val="20"/>
      </w:rPr>
      <w:t>0</w:t>
    </w:r>
    <w:r w:rsidR="00961CA7">
      <w:rPr>
        <w:bCs/>
        <w:i/>
        <w:iCs/>
        <w:sz w:val="20"/>
      </w:rPr>
      <w:t>4/01/2026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DA3C" w14:textId="77777777" w:rsidR="00E11AAC" w:rsidRDefault="00E11AAC" w:rsidP="002D3A20">
      <w:r>
        <w:separator/>
      </w:r>
    </w:p>
  </w:footnote>
  <w:footnote w:type="continuationSeparator" w:id="0">
    <w:p w14:paraId="12625CC8" w14:textId="77777777" w:rsidR="00E11AAC" w:rsidRDefault="00E11AAC" w:rsidP="002D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85D2F"/>
    <w:multiLevelType w:val="hybridMultilevel"/>
    <w:tmpl w:val="372E3B10"/>
    <w:lvl w:ilvl="0" w:tplc="409AE506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95691"/>
    <w:multiLevelType w:val="hybridMultilevel"/>
    <w:tmpl w:val="600ABC16"/>
    <w:lvl w:ilvl="0" w:tplc="409AE506">
      <w:start w:val="1"/>
      <w:numFmt w:val="bullet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16"/>
      </w:rPr>
    </w:lvl>
    <w:lvl w:ilvl="1" w:tplc="03E4AA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4785502">
    <w:abstractNumId w:val="1"/>
  </w:num>
  <w:num w:numId="2" w16cid:durableId="127841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D36"/>
    <w:rsid w:val="000F42EC"/>
    <w:rsid w:val="00142083"/>
    <w:rsid w:val="00145265"/>
    <w:rsid w:val="0019664A"/>
    <w:rsid w:val="0023203E"/>
    <w:rsid w:val="002D3A20"/>
    <w:rsid w:val="00380D13"/>
    <w:rsid w:val="00400716"/>
    <w:rsid w:val="004561BF"/>
    <w:rsid w:val="00534C81"/>
    <w:rsid w:val="00617141"/>
    <w:rsid w:val="006733EC"/>
    <w:rsid w:val="00675D62"/>
    <w:rsid w:val="006C750D"/>
    <w:rsid w:val="007474FD"/>
    <w:rsid w:val="00756A9C"/>
    <w:rsid w:val="00826929"/>
    <w:rsid w:val="00897B34"/>
    <w:rsid w:val="008B7451"/>
    <w:rsid w:val="008D2AD0"/>
    <w:rsid w:val="00961CA7"/>
    <w:rsid w:val="009913B6"/>
    <w:rsid w:val="00B10531"/>
    <w:rsid w:val="00B23D5D"/>
    <w:rsid w:val="00B71F53"/>
    <w:rsid w:val="00CA4D36"/>
    <w:rsid w:val="00D17716"/>
    <w:rsid w:val="00E04711"/>
    <w:rsid w:val="00E11AAC"/>
    <w:rsid w:val="00EA56CF"/>
    <w:rsid w:val="00EB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C3A701"/>
  <w15:docId w15:val="{B35A0DFD-ABDF-4D62-AB7D-186045F9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pPr>
      <w:keepNext/>
      <w:ind w:left="1440" w:firstLine="720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 w:line="200" w:lineRule="atLeast"/>
    </w:pPr>
    <w:rPr>
      <w:rFonts w:eastAsia="Arial Unicode MS"/>
      <w:color w:val="000000"/>
      <w:spacing w:val="10"/>
      <w:sz w:val="28"/>
      <w:szCs w:val="28"/>
    </w:rPr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rPr>
      <w:i/>
      <w:iCs/>
      <w:sz w:val="22"/>
    </w:rPr>
  </w:style>
  <w:style w:type="paragraph" w:styleId="Header">
    <w:name w:val="header"/>
    <w:basedOn w:val="Normal"/>
    <w:link w:val="HeaderChar"/>
    <w:rsid w:val="002D3A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D3A20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rsid w:val="002D3A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D3A20"/>
    <w:rPr>
      <w:rFonts w:ascii="Arial" w:hAnsi="Arial" w:cs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75D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serv@usg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gs.gov/landsat-missions/landsat-acquisi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andsat.usgs.gov/landsat_ac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2370</Characters>
  <Application>Microsoft Office Word</Application>
  <DocSecurity>0</DocSecurity>
  <Lines>62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EROS Data Center</Company>
  <LinksUpToDate>false</LinksUpToDate>
  <CharactersWithSpaces>2753</CharactersWithSpaces>
  <SharedDoc>false</SharedDoc>
  <HLinks>
    <vt:vector size="18" baseType="variant">
      <vt:variant>
        <vt:i4>2228235</vt:i4>
      </vt:variant>
      <vt:variant>
        <vt:i4>39</vt:i4>
      </vt:variant>
      <vt:variant>
        <vt:i4>0</vt:i4>
      </vt:variant>
      <vt:variant>
        <vt:i4>5</vt:i4>
      </vt:variant>
      <vt:variant>
        <vt:lpwstr>mailto:custserv@usgs.gov</vt:lpwstr>
      </vt:variant>
      <vt:variant>
        <vt:lpwstr/>
      </vt:variant>
      <vt:variant>
        <vt:i4>2818138</vt:i4>
      </vt:variant>
      <vt:variant>
        <vt:i4>27</vt:i4>
      </vt:variant>
      <vt:variant>
        <vt:i4>0</vt:i4>
      </vt:variant>
      <vt:variant>
        <vt:i4>5</vt:i4>
      </vt:variant>
      <vt:variant>
        <vt:lpwstr>http://landsat.usgs.gov/tools_acq.php</vt:lpwstr>
      </vt:variant>
      <vt:variant>
        <vt:lpwstr/>
      </vt:variant>
      <vt:variant>
        <vt:i4>2818138</vt:i4>
      </vt:variant>
      <vt:variant>
        <vt:i4>0</vt:i4>
      </vt:variant>
      <vt:variant>
        <vt:i4>0</vt:i4>
      </vt:variant>
      <vt:variant>
        <vt:i4>5</vt:i4>
      </vt:variant>
      <vt:variant>
        <vt:lpwstr>http://landsat.usgs.gov/tools_acq.php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poppen</dc:creator>
  <cp:lastModifiedBy>Owen, Linda (Contractor)</cp:lastModifiedBy>
  <cp:revision>3</cp:revision>
  <cp:lastPrinted>2003-01-22T16:09:00Z</cp:lastPrinted>
  <dcterms:created xsi:type="dcterms:W3CDTF">2026-04-01T17:48:00Z</dcterms:created>
  <dcterms:modified xsi:type="dcterms:W3CDTF">2026-04-01T17:56:00Z</dcterms:modified>
</cp:coreProperties>
</file>